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383" w:rsidRPr="002A11A4" w:rsidRDefault="004A7C0C" w:rsidP="00784383">
      <w:pPr>
        <w:spacing w:after="0"/>
        <w:jc w:val="center"/>
        <w:rPr>
          <w:b/>
        </w:rPr>
      </w:pPr>
      <w:bookmarkStart w:id="0" w:name="_GoBack"/>
      <w:bookmarkEnd w:id="0"/>
      <w:r w:rsidRPr="002A11A4">
        <w:rPr>
          <w:b/>
        </w:rPr>
        <w:t xml:space="preserve">SKILLS MAPPING REPORT – </w:t>
      </w:r>
      <w:r w:rsidR="00C06424" w:rsidRPr="002A11A4">
        <w:rPr>
          <w:b/>
        </w:rPr>
        <w:t>New Zealand</w:t>
      </w:r>
    </w:p>
    <w:p w:rsidR="00DD1350" w:rsidRPr="004A7C0C" w:rsidRDefault="00DD1350" w:rsidP="002330BB">
      <w:pPr>
        <w:spacing w:after="0"/>
        <w:rPr>
          <w:b/>
        </w:rPr>
      </w:pPr>
    </w:p>
    <w:p w:rsidR="004A7C0C" w:rsidRDefault="002A11A4" w:rsidP="002330BB">
      <w:pPr>
        <w:spacing w:after="0"/>
        <w:rPr>
          <w:b/>
        </w:rPr>
      </w:pPr>
      <w:r>
        <w:rPr>
          <w:b/>
        </w:rPr>
        <w:t>Stuart King</w:t>
      </w:r>
    </w:p>
    <w:p w:rsidR="002A11A4" w:rsidRDefault="00D70D04" w:rsidP="002330BB">
      <w:pPr>
        <w:spacing w:after="0"/>
        <w:rPr>
          <w:b/>
        </w:rPr>
      </w:pPr>
      <w:r>
        <w:rPr>
          <w:b/>
        </w:rPr>
        <w:t xml:space="preserve">Senior Analyst, </w:t>
      </w:r>
      <w:r w:rsidR="002A11A4">
        <w:rPr>
          <w:b/>
        </w:rPr>
        <w:t>Labour Market and Business Performance</w:t>
      </w:r>
    </w:p>
    <w:p w:rsidR="002A11A4" w:rsidRPr="00463C14" w:rsidRDefault="002A11A4" w:rsidP="002330BB">
      <w:pPr>
        <w:spacing w:after="0"/>
        <w:rPr>
          <w:b/>
        </w:rPr>
      </w:pPr>
      <w:r>
        <w:rPr>
          <w:b/>
        </w:rPr>
        <w:t>Ministry of Business, Innovation and Employment</w:t>
      </w:r>
    </w:p>
    <w:p w:rsidR="004A7C0C" w:rsidRPr="00463C14" w:rsidRDefault="004A7C0C" w:rsidP="00784383">
      <w:pPr>
        <w:spacing w:after="0"/>
        <w:rPr>
          <w:b/>
        </w:rPr>
      </w:pPr>
    </w:p>
    <w:p w:rsidR="004A7C0C" w:rsidRPr="00463C14" w:rsidRDefault="008E36B6" w:rsidP="004A7C0C">
      <w:pPr>
        <w:spacing w:after="0"/>
        <w:rPr>
          <w:b/>
        </w:rPr>
      </w:pPr>
      <w:r w:rsidRPr="00463C14">
        <w:rPr>
          <w:b/>
        </w:rPr>
        <w:t>Executive summary</w:t>
      </w:r>
    </w:p>
    <w:p w:rsidR="00D15710" w:rsidRDefault="002252B5" w:rsidP="004A7C0C">
      <w:pPr>
        <w:spacing w:after="0"/>
      </w:pPr>
      <w:r>
        <w:t>New Zealand’s economy is expected to continue to recover, driving increased employment. The impact of natural</w:t>
      </w:r>
      <w:r w:rsidR="00D15710">
        <w:t xml:space="preserve"> disasters (earthquakes in 2010 and 2011 and drought in 2012-13) will have a significant impact on the scale and form of future growth.</w:t>
      </w:r>
      <w:r w:rsidR="006B6088">
        <w:t xml:space="preserve"> </w:t>
      </w:r>
    </w:p>
    <w:p w:rsidR="00D15710" w:rsidRDefault="00D15710" w:rsidP="004A7C0C">
      <w:pPr>
        <w:spacing w:after="0"/>
      </w:pPr>
    </w:p>
    <w:p w:rsidR="004A7C0C" w:rsidRPr="004B2F41" w:rsidRDefault="006B6088" w:rsidP="004A7C0C">
      <w:pPr>
        <w:spacing w:after="0"/>
      </w:pPr>
      <w:r>
        <w:t xml:space="preserve">The overall </w:t>
      </w:r>
      <w:r w:rsidR="00D15710">
        <w:t>quality of labour</w:t>
      </w:r>
      <w:r>
        <w:t xml:space="preserve"> supply remains strong, with high levels of education attainment in the working-age population. </w:t>
      </w:r>
      <w:r w:rsidR="00703C74">
        <w:t xml:space="preserve">However, there are still disparities in educational achievement, with much of it ethnically based.  </w:t>
      </w:r>
      <w:r w:rsidR="00D15710">
        <w:t xml:space="preserve"> </w:t>
      </w:r>
      <w:r w:rsidR="002252B5">
        <w:t xml:space="preserve"> </w:t>
      </w:r>
    </w:p>
    <w:p w:rsidR="004A7C0C" w:rsidRPr="005E1C48" w:rsidRDefault="004A7C0C" w:rsidP="00784383">
      <w:pPr>
        <w:spacing w:after="0"/>
        <w:rPr>
          <w:b/>
        </w:rPr>
      </w:pPr>
    </w:p>
    <w:p w:rsidR="00784383" w:rsidRPr="00463C14" w:rsidRDefault="00A11C29" w:rsidP="00784383">
      <w:pPr>
        <w:spacing w:after="0"/>
        <w:rPr>
          <w:b/>
        </w:rPr>
      </w:pPr>
      <w:r w:rsidRPr="00463C14">
        <w:rPr>
          <w:b/>
        </w:rPr>
        <w:t xml:space="preserve">1. </w:t>
      </w:r>
      <w:r w:rsidR="00784383" w:rsidRPr="00463C14">
        <w:rPr>
          <w:b/>
        </w:rPr>
        <w:t xml:space="preserve">Overview of economic </w:t>
      </w:r>
      <w:r w:rsidRPr="00463C14">
        <w:rPr>
          <w:b/>
        </w:rPr>
        <w:t xml:space="preserve">and demographic </w:t>
      </w:r>
      <w:r w:rsidR="00784383" w:rsidRPr="00463C14">
        <w:rPr>
          <w:b/>
        </w:rPr>
        <w:t>trends affecting employment</w:t>
      </w:r>
    </w:p>
    <w:p w:rsidR="00784383" w:rsidRPr="00463C14" w:rsidRDefault="00784383" w:rsidP="00784383">
      <w:pPr>
        <w:spacing w:after="0"/>
        <w:rPr>
          <w:rFonts w:eastAsiaTheme="minorEastAsia"/>
          <w:i/>
          <w:lang w:eastAsia="en-AU"/>
        </w:rPr>
      </w:pPr>
    </w:p>
    <w:p w:rsidR="005E1C48" w:rsidRDefault="005E1C48" w:rsidP="00784383">
      <w:pPr>
        <w:spacing w:after="0"/>
      </w:pPr>
      <w:r>
        <w:t>New Zealand’s economy</w:t>
      </w:r>
      <w:r w:rsidR="00095B7C">
        <w:t xml:space="preserve"> is still recovering from recession, although the outlook is becoming brighter. Prices for exports remain high, businesses are increasingly more confident, and the economy is expected to expand over the coming years. This economic expansion is expected to generate employment growth.</w:t>
      </w:r>
    </w:p>
    <w:p w:rsidR="005E1C48" w:rsidRDefault="005E1C48" w:rsidP="00784383">
      <w:pPr>
        <w:spacing w:after="0"/>
      </w:pPr>
    </w:p>
    <w:p w:rsidR="00784383" w:rsidRDefault="005E1C48" w:rsidP="00784383">
      <w:pPr>
        <w:spacing w:after="0"/>
      </w:pPr>
      <w:r>
        <w:t>The rebuilding of the Canterbury region following major earthquakes in 2010 and 2011 is expected to have a significant impact on employment growth in the short-term. Reconstruction will likely drive strong growth in the construction and utilities industries, and strong demand for skilled trades workers.</w:t>
      </w:r>
    </w:p>
    <w:p w:rsidR="004B2F41" w:rsidRDefault="004B2F41" w:rsidP="00784383">
      <w:pPr>
        <w:spacing w:after="0"/>
      </w:pPr>
    </w:p>
    <w:p w:rsidR="004B2F41" w:rsidRPr="005E1C48" w:rsidRDefault="004B2F41" w:rsidP="00784383">
      <w:pPr>
        <w:spacing w:after="0"/>
        <w:rPr>
          <w:rFonts w:eastAsiaTheme="minorEastAsia"/>
          <w:lang w:eastAsia="en-AU"/>
        </w:rPr>
      </w:pPr>
      <w:r>
        <w:t>Over the longer-term, broader demographic trends are expected to affect e</w:t>
      </w:r>
      <w:r w:rsidR="008128B1">
        <w:t>mployment growth, most prominently an increasingly ageing population.</w:t>
      </w:r>
      <w:r>
        <w:t xml:space="preserve"> </w:t>
      </w:r>
      <w:r w:rsidR="008128B1">
        <w:t xml:space="preserve">This ageing population is likely to lead to declining labour force participation rates and an increase in the </w:t>
      </w:r>
      <w:r>
        <w:t>average age of those remaining in the labour force</w:t>
      </w:r>
      <w:r w:rsidR="008128B1">
        <w:t>.</w:t>
      </w:r>
      <w:r>
        <w:t xml:space="preserve"> </w:t>
      </w:r>
    </w:p>
    <w:p w:rsidR="00DD1350" w:rsidRPr="004A7C0C" w:rsidRDefault="00DD1350" w:rsidP="00784383">
      <w:pPr>
        <w:spacing w:after="0"/>
        <w:rPr>
          <w:rFonts w:eastAsiaTheme="minorEastAsia"/>
          <w:highlight w:val="lightGray"/>
          <w:lang w:eastAsia="en-AU"/>
        </w:rPr>
      </w:pPr>
    </w:p>
    <w:p w:rsidR="002F3390" w:rsidRPr="004A7C0C" w:rsidRDefault="002F3390" w:rsidP="00DD1350">
      <w:pPr>
        <w:spacing w:after="0"/>
        <w:jc w:val="center"/>
        <w:rPr>
          <w:b/>
        </w:rPr>
        <w:sectPr w:rsidR="002F3390" w:rsidRPr="004A7C0C">
          <w:headerReference w:type="default" r:id="rId9"/>
          <w:footerReference w:type="default" r:id="rId10"/>
          <w:pgSz w:w="11906" w:h="16838"/>
          <w:pgMar w:top="1440" w:right="1440" w:bottom="1440" w:left="1440" w:header="708" w:footer="708" w:gutter="0"/>
          <w:cols w:space="708"/>
          <w:docGrid w:linePitch="360"/>
        </w:sectPr>
      </w:pPr>
    </w:p>
    <w:p w:rsidR="002330BB" w:rsidRPr="004A7C0C" w:rsidRDefault="00A11C29" w:rsidP="00DD1350">
      <w:pPr>
        <w:spacing w:after="0"/>
        <w:rPr>
          <w:b/>
        </w:rPr>
      </w:pPr>
      <w:r w:rsidRPr="004A7C0C">
        <w:rPr>
          <w:b/>
        </w:rPr>
        <w:lastRenderedPageBreak/>
        <w:t>2</w:t>
      </w:r>
      <w:r w:rsidR="00DD1350" w:rsidRPr="004A7C0C">
        <w:rPr>
          <w:b/>
        </w:rPr>
        <w:t>.</w:t>
      </w:r>
      <w:r w:rsidR="00D35C02" w:rsidRPr="004A7C0C">
        <w:rPr>
          <w:b/>
        </w:rPr>
        <w:tab/>
      </w:r>
      <w:r w:rsidR="002330BB" w:rsidRPr="004A7C0C">
        <w:rPr>
          <w:b/>
        </w:rPr>
        <w:t>Current data collections</w:t>
      </w:r>
      <w:r w:rsidR="00C44C15" w:rsidRPr="004A7C0C">
        <w:rPr>
          <w:b/>
        </w:rPr>
        <w:t xml:space="preserve"> </w:t>
      </w:r>
    </w:p>
    <w:p w:rsidR="002330BB" w:rsidRPr="004A7C0C" w:rsidRDefault="002330BB" w:rsidP="002330BB">
      <w:pPr>
        <w:spacing w:after="0"/>
      </w:pPr>
    </w:p>
    <w:p w:rsidR="001077EA" w:rsidRPr="004A7C0C" w:rsidRDefault="00A11C29" w:rsidP="00A11C29">
      <w:pPr>
        <w:pStyle w:val="ListParagraph"/>
        <w:numPr>
          <w:ilvl w:val="1"/>
          <w:numId w:val="11"/>
        </w:numPr>
        <w:spacing w:after="0"/>
        <w:rPr>
          <w:b/>
        </w:rPr>
      </w:pPr>
      <w:r w:rsidRPr="004A7C0C">
        <w:rPr>
          <w:b/>
        </w:rPr>
        <w:tab/>
      </w:r>
      <w:r w:rsidR="00C44C15" w:rsidRPr="004A7C0C">
        <w:rPr>
          <w:b/>
        </w:rPr>
        <w:t xml:space="preserve">Main data collections </w:t>
      </w:r>
    </w:p>
    <w:p w:rsidR="001077EA" w:rsidRPr="004A7C0C" w:rsidRDefault="001077EA" w:rsidP="001077EA">
      <w:pPr>
        <w:spacing w:after="0"/>
        <w:rPr>
          <w:b/>
        </w:rPr>
      </w:pPr>
    </w:p>
    <w:p w:rsidR="00C37267" w:rsidRPr="004A7C0C" w:rsidRDefault="00C37267" w:rsidP="00C37267">
      <w:pPr>
        <w:pStyle w:val="ListParagraph"/>
        <w:spacing w:after="0"/>
        <w:ind w:left="360"/>
        <w:rPr>
          <w:i/>
        </w:rPr>
      </w:pPr>
    </w:p>
    <w:tbl>
      <w:tblPr>
        <w:tblStyle w:val="TableGrid"/>
        <w:tblW w:w="0" w:type="auto"/>
        <w:tblLayout w:type="fixed"/>
        <w:tblLook w:val="04A0" w:firstRow="1" w:lastRow="0" w:firstColumn="1" w:lastColumn="0" w:noHBand="0" w:noVBand="1"/>
      </w:tblPr>
      <w:tblGrid>
        <w:gridCol w:w="1384"/>
        <w:gridCol w:w="1701"/>
        <w:gridCol w:w="1418"/>
        <w:gridCol w:w="1275"/>
        <w:gridCol w:w="3686"/>
        <w:gridCol w:w="4710"/>
      </w:tblGrid>
      <w:tr w:rsidR="002F3390" w:rsidRPr="004A7C0C" w:rsidTr="00D70D04">
        <w:tc>
          <w:tcPr>
            <w:tcW w:w="1384" w:type="dxa"/>
          </w:tcPr>
          <w:p w:rsidR="002F3390" w:rsidRPr="004A7C0C" w:rsidRDefault="002F3390" w:rsidP="002F3390">
            <w:pPr>
              <w:rPr>
                <w:b/>
              </w:rPr>
            </w:pPr>
            <w:r w:rsidRPr="004A7C0C">
              <w:rPr>
                <w:b/>
              </w:rPr>
              <w:t>Collection name</w:t>
            </w:r>
          </w:p>
        </w:tc>
        <w:tc>
          <w:tcPr>
            <w:tcW w:w="1701" w:type="dxa"/>
          </w:tcPr>
          <w:p w:rsidR="002F3390" w:rsidRPr="004A7C0C" w:rsidRDefault="002F3390" w:rsidP="00F338B3">
            <w:pPr>
              <w:rPr>
                <w:b/>
              </w:rPr>
            </w:pPr>
            <w:r w:rsidRPr="004A7C0C">
              <w:rPr>
                <w:b/>
              </w:rPr>
              <w:t>Frequency with which data collection takes place</w:t>
            </w:r>
          </w:p>
        </w:tc>
        <w:tc>
          <w:tcPr>
            <w:tcW w:w="1418" w:type="dxa"/>
          </w:tcPr>
          <w:p w:rsidR="002F3390" w:rsidRPr="004A7C0C" w:rsidRDefault="002F3390" w:rsidP="00F338B3">
            <w:pPr>
              <w:rPr>
                <w:b/>
              </w:rPr>
            </w:pPr>
            <w:r w:rsidRPr="004A7C0C">
              <w:rPr>
                <w:b/>
              </w:rPr>
              <w:t>First year for which data are available</w:t>
            </w:r>
          </w:p>
        </w:tc>
        <w:tc>
          <w:tcPr>
            <w:tcW w:w="1275" w:type="dxa"/>
          </w:tcPr>
          <w:p w:rsidR="002F3390" w:rsidRPr="004A7C0C" w:rsidRDefault="002F3390" w:rsidP="00F338B3">
            <w:pPr>
              <w:rPr>
                <w:b/>
              </w:rPr>
            </w:pPr>
            <w:r w:rsidRPr="004A7C0C">
              <w:rPr>
                <w:b/>
              </w:rPr>
              <w:t>How often results are published</w:t>
            </w:r>
          </w:p>
        </w:tc>
        <w:tc>
          <w:tcPr>
            <w:tcW w:w="3686" w:type="dxa"/>
          </w:tcPr>
          <w:p w:rsidR="002F3390" w:rsidRPr="004A7C0C" w:rsidRDefault="002F3390" w:rsidP="002F3390">
            <w:pPr>
              <w:rPr>
                <w:b/>
              </w:rPr>
            </w:pPr>
            <w:r w:rsidRPr="004A7C0C">
              <w:rPr>
                <w:b/>
              </w:rPr>
              <w:t>How data can be obtained</w:t>
            </w:r>
          </w:p>
        </w:tc>
        <w:tc>
          <w:tcPr>
            <w:tcW w:w="4710" w:type="dxa"/>
          </w:tcPr>
          <w:p w:rsidR="002F3390" w:rsidRPr="004A7C0C" w:rsidRDefault="002F3390" w:rsidP="00C44C15">
            <w:pPr>
              <w:rPr>
                <w:b/>
              </w:rPr>
            </w:pPr>
            <w:r w:rsidRPr="004A7C0C">
              <w:rPr>
                <w:b/>
              </w:rPr>
              <w:t>Main variables collected</w:t>
            </w:r>
          </w:p>
        </w:tc>
      </w:tr>
      <w:tr w:rsidR="002B1C29" w:rsidRPr="004A7C0C" w:rsidTr="00D70D04">
        <w:tc>
          <w:tcPr>
            <w:tcW w:w="1384" w:type="dxa"/>
          </w:tcPr>
          <w:p w:rsidR="002B1C29" w:rsidRPr="00D70D04" w:rsidRDefault="002B1C29" w:rsidP="00FF472E">
            <w:r w:rsidRPr="00D70D04">
              <w:t>Household Labour Force Survey</w:t>
            </w:r>
          </w:p>
        </w:tc>
        <w:tc>
          <w:tcPr>
            <w:tcW w:w="1701" w:type="dxa"/>
          </w:tcPr>
          <w:p w:rsidR="002B1C29" w:rsidRPr="00D70D04" w:rsidRDefault="002B1C29" w:rsidP="00FF472E">
            <w:r w:rsidRPr="00D70D04">
              <w:t>Quarterly</w:t>
            </w:r>
          </w:p>
        </w:tc>
        <w:tc>
          <w:tcPr>
            <w:tcW w:w="1418" w:type="dxa"/>
          </w:tcPr>
          <w:p w:rsidR="002B1C29" w:rsidRPr="00D70D04" w:rsidRDefault="002B1C29" w:rsidP="00FF472E">
            <w:r w:rsidRPr="00D70D04">
              <w:t>1986</w:t>
            </w:r>
          </w:p>
        </w:tc>
        <w:tc>
          <w:tcPr>
            <w:tcW w:w="1275" w:type="dxa"/>
          </w:tcPr>
          <w:p w:rsidR="002B1C29" w:rsidRPr="00D70D04" w:rsidRDefault="002B1C29" w:rsidP="00FF472E">
            <w:r w:rsidRPr="00D70D04">
              <w:t>Quarterly</w:t>
            </w:r>
          </w:p>
        </w:tc>
        <w:tc>
          <w:tcPr>
            <w:tcW w:w="3686" w:type="dxa"/>
          </w:tcPr>
          <w:p w:rsidR="002B1C29" w:rsidRPr="00D70D04" w:rsidRDefault="009E556C" w:rsidP="00FF472E">
            <w:hyperlink r:id="rId11" w:history="1">
              <w:r w:rsidR="002B1C29" w:rsidRPr="00D70D04">
                <w:rPr>
                  <w:rStyle w:val="Hyperlink"/>
                  <w:color w:val="auto"/>
                </w:rPr>
                <w:t>http://www.stats.govt.nz/browse_for_stats/income-and-work/employment_and_unemployment/household-labour-force-survey-info-releases.aspx</w:t>
              </w:r>
            </w:hyperlink>
          </w:p>
          <w:p w:rsidR="002B1C29" w:rsidRPr="00D70D04" w:rsidRDefault="002B1C29" w:rsidP="00FF472E"/>
        </w:tc>
        <w:tc>
          <w:tcPr>
            <w:tcW w:w="4710" w:type="dxa"/>
          </w:tcPr>
          <w:p w:rsidR="002B1C29" w:rsidRPr="00D70D04" w:rsidRDefault="002B1C29" w:rsidP="002B1C29">
            <w:pPr>
              <w:pStyle w:val="ListParagraph"/>
              <w:numPr>
                <w:ilvl w:val="0"/>
                <w:numId w:val="13"/>
              </w:numPr>
            </w:pPr>
            <w:r w:rsidRPr="00D70D04">
              <w:t>Labour force status: by s</w:t>
            </w:r>
            <w:r w:rsidR="00E824FE">
              <w:t>ex, age, ethnicity, and region</w:t>
            </w:r>
          </w:p>
          <w:p w:rsidR="002B1C29" w:rsidRPr="00D70D04" w:rsidRDefault="002B1C29" w:rsidP="002B1C29">
            <w:pPr>
              <w:pStyle w:val="ListParagraph"/>
              <w:numPr>
                <w:ilvl w:val="0"/>
                <w:numId w:val="13"/>
              </w:numPr>
            </w:pPr>
            <w:r w:rsidRPr="00D70D04">
              <w:t>Employment by industry</w:t>
            </w:r>
          </w:p>
          <w:p w:rsidR="002B1C29" w:rsidRPr="00D70D04" w:rsidRDefault="002B1C29" w:rsidP="002B1C29">
            <w:pPr>
              <w:pStyle w:val="ListParagraph"/>
              <w:numPr>
                <w:ilvl w:val="0"/>
                <w:numId w:val="13"/>
              </w:numPr>
            </w:pPr>
            <w:r w:rsidRPr="00D70D04">
              <w:t>Employment by full and part-time status.</w:t>
            </w:r>
          </w:p>
          <w:p w:rsidR="002B1C29" w:rsidRPr="00D70D04" w:rsidRDefault="00E824FE" w:rsidP="002B1C29">
            <w:pPr>
              <w:pStyle w:val="ListParagraph"/>
              <w:numPr>
                <w:ilvl w:val="0"/>
                <w:numId w:val="13"/>
              </w:numPr>
            </w:pPr>
            <w:r>
              <w:t>Hours worked</w:t>
            </w:r>
          </w:p>
          <w:p w:rsidR="002B1C29" w:rsidRPr="00D70D04" w:rsidRDefault="00E824FE" w:rsidP="002B1C29">
            <w:pPr>
              <w:pStyle w:val="ListParagraph"/>
              <w:numPr>
                <w:ilvl w:val="0"/>
                <w:numId w:val="13"/>
              </w:numPr>
            </w:pPr>
            <w:r>
              <w:t>Joblessness</w:t>
            </w:r>
          </w:p>
          <w:p w:rsidR="002B1C29" w:rsidRPr="00D70D04" w:rsidRDefault="00E824FE" w:rsidP="002B1C29">
            <w:pPr>
              <w:pStyle w:val="ListParagraph"/>
              <w:numPr>
                <w:ilvl w:val="0"/>
                <w:numId w:val="13"/>
              </w:numPr>
            </w:pPr>
            <w:r>
              <w:t>Underemployment</w:t>
            </w:r>
          </w:p>
          <w:p w:rsidR="002B1C29" w:rsidRPr="00D70D04" w:rsidRDefault="002B1C29" w:rsidP="002B1C29">
            <w:pPr>
              <w:pStyle w:val="ListParagraph"/>
              <w:numPr>
                <w:ilvl w:val="0"/>
                <w:numId w:val="13"/>
              </w:numPr>
            </w:pPr>
            <w:r w:rsidRPr="00D70D04">
              <w:t>Household com</w:t>
            </w:r>
            <w:r w:rsidR="00E824FE">
              <w:t>position by labour force status</w:t>
            </w:r>
          </w:p>
          <w:p w:rsidR="002B1C29" w:rsidRPr="00D70D04" w:rsidRDefault="002B1C29" w:rsidP="002B1C29">
            <w:pPr>
              <w:pStyle w:val="ListParagraph"/>
              <w:numPr>
                <w:ilvl w:val="0"/>
                <w:numId w:val="13"/>
              </w:numPr>
            </w:pPr>
            <w:r w:rsidRPr="00D70D04">
              <w:t>Labour force and educ</w:t>
            </w:r>
            <w:r w:rsidR="00E824FE">
              <w:t>ation status of 15-24 year olds</w:t>
            </w:r>
          </w:p>
          <w:p w:rsidR="002B1C29" w:rsidRPr="00D70D04" w:rsidRDefault="002B1C29" w:rsidP="00FF472E"/>
          <w:p w:rsidR="002B1C29" w:rsidRPr="00D70D04" w:rsidRDefault="002B1C29" w:rsidP="00FF472E">
            <w:r w:rsidRPr="00D70D04">
              <w:t>The full list of variables is available from Statistics New Zealand at:</w:t>
            </w:r>
          </w:p>
          <w:p w:rsidR="002B1C29" w:rsidRPr="00D70D04" w:rsidRDefault="009E556C" w:rsidP="00FF472E">
            <w:hyperlink r:id="rId12" w:history="1">
              <w:r w:rsidR="002B1C29" w:rsidRPr="00D70D04">
                <w:rPr>
                  <w:rStyle w:val="Hyperlink"/>
                  <w:color w:val="auto"/>
                </w:rPr>
                <w:t>http://www2.stats.govt.nz/domino/external/omni/omni.nsf/outputs/Household+Labour+Force+Survey</w:t>
              </w:r>
            </w:hyperlink>
          </w:p>
          <w:p w:rsidR="002B1C29" w:rsidRPr="00D70D04" w:rsidRDefault="002B1C29" w:rsidP="00FF472E"/>
        </w:tc>
      </w:tr>
      <w:tr w:rsidR="002B1C29" w:rsidRPr="004A7C0C" w:rsidTr="00D70D04">
        <w:tc>
          <w:tcPr>
            <w:tcW w:w="1384" w:type="dxa"/>
          </w:tcPr>
          <w:p w:rsidR="002B1C29" w:rsidRPr="00D70D04" w:rsidRDefault="002B1C29" w:rsidP="00FF472E">
            <w:r w:rsidRPr="00D70D04">
              <w:t>Quarterly Employment Survey</w:t>
            </w:r>
          </w:p>
        </w:tc>
        <w:tc>
          <w:tcPr>
            <w:tcW w:w="1701" w:type="dxa"/>
          </w:tcPr>
          <w:p w:rsidR="002B1C29" w:rsidRPr="00D70D04" w:rsidRDefault="002B1C29" w:rsidP="00FF472E">
            <w:r w:rsidRPr="00D70D04">
              <w:t>Quarterly</w:t>
            </w:r>
          </w:p>
        </w:tc>
        <w:tc>
          <w:tcPr>
            <w:tcW w:w="1418" w:type="dxa"/>
          </w:tcPr>
          <w:p w:rsidR="002B1C29" w:rsidRPr="00D70D04" w:rsidRDefault="002B1C29" w:rsidP="00FF472E">
            <w:r w:rsidRPr="00D70D04">
              <w:t>1989</w:t>
            </w:r>
          </w:p>
        </w:tc>
        <w:tc>
          <w:tcPr>
            <w:tcW w:w="1275" w:type="dxa"/>
          </w:tcPr>
          <w:p w:rsidR="002B1C29" w:rsidRPr="00D70D04" w:rsidRDefault="002B1C29" w:rsidP="00FF472E">
            <w:r w:rsidRPr="00D70D04">
              <w:t>Quarterly</w:t>
            </w:r>
          </w:p>
        </w:tc>
        <w:tc>
          <w:tcPr>
            <w:tcW w:w="3686" w:type="dxa"/>
          </w:tcPr>
          <w:p w:rsidR="002B1C29" w:rsidRPr="00D70D04" w:rsidRDefault="009E556C" w:rsidP="00FF472E">
            <w:hyperlink r:id="rId13" w:history="1">
              <w:r w:rsidR="002B1C29" w:rsidRPr="00D70D04">
                <w:rPr>
                  <w:rStyle w:val="Hyperlink"/>
                  <w:color w:val="auto"/>
                </w:rPr>
                <w:t>http://stats.govt.nz/browse_for_stats/income-and-work/employment_and_unemployment/quarterly-employment-survey-info-releases.aspx</w:t>
              </w:r>
            </w:hyperlink>
          </w:p>
          <w:p w:rsidR="002B1C29" w:rsidRPr="00D70D04" w:rsidRDefault="002B1C29" w:rsidP="00FF472E"/>
        </w:tc>
        <w:tc>
          <w:tcPr>
            <w:tcW w:w="4710" w:type="dxa"/>
          </w:tcPr>
          <w:p w:rsidR="002B1C29" w:rsidRPr="00D70D04" w:rsidRDefault="002B1C29" w:rsidP="002B1C29">
            <w:pPr>
              <w:pStyle w:val="ListParagraph"/>
              <w:numPr>
                <w:ilvl w:val="0"/>
                <w:numId w:val="13"/>
              </w:numPr>
            </w:pPr>
            <w:r w:rsidRPr="00D70D04">
              <w:lastRenderedPageBreak/>
              <w:t xml:space="preserve">Filled jobs </w:t>
            </w:r>
          </w:p>
          <w:p w:rsidR="002B1C29" w:rsidRPr="00D70D04" w:rsidRDefault="002B1C29" w:rsidP="002B1C29">
            <w:pPr>
              <w:pStyle w:val="ListParagraph"/>
              <w:numPr>
                <w:ilvl w:val="0"/>
                <w:numId w:val="13"/>
              </w:numPr>
            </w:pPr>
            <w:r w:rsidRPr="00D70D04">
              <w:t>Average ordinary earnings- hourly and weekly by sex, industry and region</w:t>
            </w:r>
          </w:p>
          <w:p w:rsidR="002B1C29" w:rsidRPr="00D70D04" w:rsidRDefault="002B1C29" w:rsidP="002B1C29">
            <w:pPr>
              <w:pStyle w:val="ListParagraph"/>
              <w:numPr>
                <w:ilvl w:val="0"/>
                <w:numId w:val="13"/>
              </w:numPr>
            </w:pPr>
            <w:r w:rsidRPr="00D70D04">
              <w:t>Average overtime earnings- hourly and weekly by sex, industry and region</w:t>
            </w:r>
          </w:p>
          <w:p w:rsidR="002B1C29" w:rsidRPr="00D70D04" w:rsidRDefault="002B1C29" w:rsidP="00FF472E"/>
          <w:p w:rsidR="002B1C29" w:rsidRPr="00D70D04" w:rsidRDefault="002B1C29" w:rsidP="00FF472E">
            <w:r w:rsidRPr="00D70D04">
              <w:t>The full list of variables is available from Statistics New Zealand at:</w:t>
            </w:r>
          </w:p>
          <w:p w:rsidR="002B1C29" w:rsidRPr="00D70D04" w:rsidRDefault="009E556C" w:rsidP="00FF472E">
            <w:hyperlink r:id="rId14" w:anchor="Variables" w:history="1">
              <w:r w:rsidR="002B1C29" w:rsidRPr="00D70D04">
                <w:rPr>
                  <w:rStyle w:val="Hyperlink"/>
                  <w:color w:val="auto"/>
                </w:rPr>
                <w:t>http://www2.stats.govt.nz/domino/external/omni/omni.nsf/outputs/Quarterly+Employment+Survey</w:t>
              </w:r>
            </w:hyperlink>
          </w:p>
          <w:p w:rsidR="002B1C29" w:rsidRPr="00D70D04" w:rsidRDefault="002B1C29" w:rsidP="00FF472E"/>
        </w:tc>
      </w:tr>
    </w:tbl>
    <w:p w:rsidR="002F3390" w:rsidRPr="004A7C0C" w:rsidRDefault="002F3390" w:rsidP="002330BB">
      <w:pPr>
        <w:spacing w:after="0"/>
        <w:rPr>
          <w:b/>
        </w:rPr>
        <w:sectPr w:rsidR="002F3390" w:rsidRPr="004A7C0C" w:rsidSect="002F3390">
          <w:pgSz w:w="16838" w:h="11906" w:orient="landscape"/>
          <w:pgMar w:top="1440" w:right="1440" w:bottom="1440" w:left="1440" w:header="708" w:footer="708" w:gutter="0"/>
          <w:cols w:space="708"/>
          <w:docGrid w:linePitch="360"/>
        </w:sectPr>
      </w:pPr>
    </w:p>
    <w:p w:rsidR="00D35C02" w:rsidRPr="004A7C0C" w:rsidRDefault="00A11C29" w:rsidP="002330BB">
      <w:pPr>
        <w:spacing w:after="0"/>
        <w:rPr>
          <w:b/>
        </w:rPr>
      </w:pPr>
      <w:r w:rsidRPr="004A7C0C">
        <w:rPr>
          <w:b/>
        </w:rPr>
        <w:lastRenderedPageBreak/>
        <w:t>2.2</w:t>
      </w:r>
      <w:r w:rsidRPr="004A7C0C">
        <w:rPr>
          <w:b/>
        </w:rPr>
        <w:tab/>
      </w:r>
      <w:r w:rsidR="002330BB" w:rsidRPr="004A7C0C">
        <w:rPr>
          <w:b/>
        </w:rPr>
        <w:t xml:space="preserve">Method for identifying shortages and surpluses of labour and </w:t>
      </w:r>
      <w:r w:rsidR="001E27A6" w:rsidRPr="004A7C0C">
        <w:rPr>
          <w:b/>
        </w:rPr>
        <w:t>qualified workers</w:t>
      </w:r>
    </w:p>
    <w:p w:rsidR="00D35C02" w:rsidRPr="004A7C0C" w:rsidRDefault="00D35C02" w:rsidP="002330BB">
      <w:pPr>
        <w:spacing w:after="0"/>
        <w:rPr>
          <w:b/>
        </w:rPr>
      </w:pPr>
    </w:p>
    <w:p w:rsidR="00703C74" w:rsidRDefault="00204384" w:rsidP="00703C74">
      <w:pPr>
        <w:spacing w:after="0"/>
      </w:pPr>
      <w:r>
        <w:t xml:space="preserve">The Ministry </w:t>
      </w:r>
      <w:r w:rsidR="00E824FE">
        <w:t xml:space="preserve">of Business, Innovation and Employment </w:t>
      </w:r>
      <w:r>
        <w:t>does not identify surpluses of labour.</w:t>
      </w:r>
    </w:p>
    <w:p w:rsidR="00703C74" w:rsidRDefault="00703C74" w:rsidP="00703C74">
      <w:pPr>
        <w:spacing w:after="0"/>
      </w:pPr>
    </w:p>
    <w:p w:rsidR="006D6511" w:rsidRDefault="00204384" w:rsidP="006D6511">
      <w:pPr>
        <w:spacing w:after="0"/>
        <w:rPr>
          <w:rFonts w:eastAsia="Times New Roman" w:cs="Times New Roman"/>
          <w:lang w:val="en-NZ" w:eastAsia="en-NZ"/>
        </w:rPr>
      </w:pPr>
      <w:r w:rsidRPr="00703C74">
        <w:t>Skills shortages are identified for a</w:t>
      </w:r>
      <w:r w:rsidR="00E824FE">
        <w:t>n Immediate Skill Shortage List, a Long Term Skill Shortage List and a Canterbury Skill Shortage List.</w:t>
      </w:r>
      <w:r w:rsidRPr="00703C74">
        <w:t xml:space="preserve"> These are reviewed </w:t>
      </w:r>
      <w:r w:rsidR="00703C74" w:rsidRPr="00703C74">
        <w:t>annually</w:t>
      </w:r>
      <w:r w:rsidRPr="00703C74">
        <w:t xml:space="preserve">. The </w:t>
      </w:r>
      <w:r w:rsidR="00703C74" w:rsidRPr="00703C74">
        <w:t>process for placing a</w:t>
      </w:r>
      <w:r w:rsidR="006D6511">
        <w:t>n occupation on the skills shortage starts with an</w:t>
      </w:r>
      <w:r w:rsidR="00703C74" w:rsidRPr="00703C74">
        <w:rPr>
          <w:rFonts w:eastAsia="Times New Roman" w:cs="Times New Roman"/>
          <w:lang w:val="en-NZ" w:eastAsia="en-NZ"/>
        </w:rPr>
        <w:t xml:space="preserve"> occupation nomination procedure, through which industry stakeholders – for example employers’ groups, trade unions and industry training bodies – are invited to submit proposals for an occupation to be included, remove</w:t>
      </w:r>
      <w:r w:rsidR="006D6511">
        <w:rPr>
          <w:rFonts w:eastAsia="Times New Roman" w:cs="Times New Roman"/>
          <w:lang w:val="en-NZ" w:eastAsia="en-NZ"/>
        </w:rPr>
        <w:t xml:space="preserve">d or moved between lists. This is followed by </w:t>
      </w:r>
      <w:r w:rsidR="00703C74" w:rsidRPr="00703C74">
        <w:rPr>
          <w:rFonts w:eastAsia="Times New Roman" w:cs="Times New Roman"/>
          <w:lang w:val="en-NZ" w:eastAsia="en-NZ"/>
        </w:rPr>
        <w:t>the preparation and publication of Preliminary Indicator Evidence Reports that draw together and assess relevant data for each of the occupations under review and provide the Ministry’s preliminary view on the status of th</w:t>
      </w:r>
      <w:r w:rsidR="006D6511">
        <w:rPr>
          <w:rFonts w:eastAsia="Times New Roman" w:cs="Times New Roman"/>
          <w:lang w:val="en-NZ" w:eastAsia="en-NZ"/>
        </w:rPr>
        <w:t xml:space="preserve">e occupation. Finally, there is </w:t>
      </w:r>
      <w:r w:rsidR="00703C74" w:rsidRPr="00703C74">
        <w:rPr>
          <w:rFonts w:eastAsia="Times New Roman" w:cs="Times New Roman"/>
          <w:lang w:val="en-NZ" w:eastAsia="en-NZ"/>
        </w:rPr>
        <w:t>a submission process, through which industry stakeholders are invited to provide additional information and evidence about the nature and extent of skill shortages in the occupations under review.</w:t>
      </w:r>
    </w:p>
    <w:p w:rsidR="006D6511" w:rsidRDefault="006D6511" w:rsidP="006D6511">
      <w:pPr>
        <w:spacing w:after="0"/>
        <w:rPr>
          <w:rFonts w:eastAsia="Times New Roman" w:cs="Times New Roman"/>
          <w:lang w:val="en-NZ" w:eastAsia="en-NZ"/>
        </w:rPr>
      </w:pPr>
    </w:p>
    <w:p w:rsidR="006D6511" w:rsidRPr="006D6511" w:rsidRDefault="006D6511" w:rsidP="006D6511">
      <w:pPr>
        <w:spacing w:after="0"/>
        <w:rPr>
          <w:rFonts w:eastAsia="Times New Roman" w:cs="Times New Roman"/>
          <w:lang w:val="en-NZ" w:eastAsia="en-NZ"/>
        </w:rPr>
      </w:pPr>
      <w:r w:rsidRPr="006D6511">
        <w:rPr>
          <w:rFonts w:eastAsia="Times New Roman" w:cs="Times New Roman"/>
          <w:lang w:val="en-NZ" w:eastAsia="en-NZ"/>
        </w:rPr>
        <w:t xml:space="preserve">Before a new occupation is added to one of the lists, the following </w:t>
      </w:r>
      <w:r>
        <w:rPr>
          <w:rFonts w:eastAsia="Times New Roman" w:cs="Times New Roman"/>
          <w:lang w:val="en-NZ" w:eastAsia="en-NZ"/>
        </w:rPr>
        <w:t>criteria must be met:</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Industry is committed to training New Zealanders in these occupations.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Industry is committed to fully utilising the domestic labour market before considering employing overseas workers.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The shortage is not due to recruitment and retention issues arising as a result of terms and conditions of employment.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Industry is committed to the provisions in New Zealand employment legislation that is available to workers.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There is evidence of employers having difficulty employing staff.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The numbers of apprentice or graduate trainees, and workers leaving or retiring from the industry have been estimated.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Details of the qualification and skills required for the occupation have been confirmed. </w:t>
      </w:r>
    </w:p>
    <w:p w:rsid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 xml:space="preserve">The shortage is not employer specific. </w:t>
      </w:r>
    </w:p>
    <w:p w:rsidR="006D6511" w:rsidRPr="006D6511" w:rsidRDefault="006D6511" w:rsidP="006D6511">
      <w:pPr>
        <w:pStyle w:val="ListParagraph"/>
        <w:numPr>
          <w:ilvl w:val="0"/>
          <w:numId w:val="20"/>
        </w:numPr>
        <w:spacing w:after="0"/>
        <w:rPr>
          <w:rFonts w:eastAsia="Times New Roman" w:cs="Times New Roman"/>
          <w:lang w:val="en-NZ" w:eastAsia="en-NZ"/>
        </w:rPr>
      </w:pPr>
      <w:r w:rsidRPr="006D6511">
        <w:rPr>
          <w:rFonts w:eastAsia="Times New Roman" w:cs="Times New Roman"/>
          <w:lang w:val="en-NZ" w:eastAsia="en-NZ"/>
        </w:rPr>
        <w:t>There is a significant shortage for the occupation that may reasonably be met by migrants.</w:t>
      </w:r>
    </w:p>
    <w:p w:rsidR="006D6511" w:rsidRDefault="006D6511" w:rsidP="006D6511">
      <w:pPr>
        <w:spacing w:after="0"/>
        <w:rPr>
          <w:rFonts w:eastAsia="Times New Roman" w:cs="Times New Roman"/>
          <w:lang w:val="en-NZ" w:eastAsia="en-NZ"/>
        </w:rPr>
      </w:pPr>
    </w:p>
    <w:p w:rsidR="006D6511" w:rsidRPr="006D6511" w:rsidRDefault="006D6511" w:rsidP="006D6511">
      <w:pPr>
        <w:spacing w:after="0"/>
        <w:rPr>
          <w:rFonts w:eastAsia="Times New Roman" w:cs="Times New Roman"/>
          <w:lang w:val="en-NZ" w:eastAsia="en-NZ"/>
        </w:rPr>
      </w:pPr>
      <w:r w:rsidRPr="006D6511">
        <w:rPr>
          <w:rFonts w:eastAsia="Times New Roman" w:cs="Times New Roman"/>
          <w:lang w:val="en-NZ" w:eastAsia="en-NZ"/>
        </w:rPr>
        <w:t>In addition to the above criteria, there are specific requirements related to each list</w:t>
      </w:r>
      <w:r>
        <w:rPr>
          <w:rFonts w:eastAsia="Times New Roman" w:cs="Times New Roman"/>
          <w:lang w:val="en-NZ" w:eastAsia="en-NZ"/>
        </w:rPr>
        <w:t>.</w:t>
      </w:r>
    </w:p>
    <w:p w:rsidR="006D6511" w:rsidRPr="006D6511" w:rsidRDefault="006D6511" w:rsidP="006D6511">
      <w:pPr>
        <w:spacing w:after="0"/>
        <w:rPr>
          <w:rFonts w:eastAsia="Times New Roman" w:cs="Times New Roman"/>
          <w:lang w:val="en-NZ" w:eastAsia="en-NZ"/>
        </w:rPr>
      </w:pPr>
    </w:p>
    <w:p w:rsidR="006D6511" w:rsidRPr="006D6511" w:rsidRDefault="006D6511" w:rsidP="006D6511">
      <w:pPr>
        <w:spacing w:after="0"/>
        <w:rPr>
          <w:rFonts w:eastAsia="Times New Roman" w:cs="Times New Roman"/>
          <w:lang w:val="en-NZ" w:eastAsia="en-NZ"/>
        </w:rPr>
      </w:pPr>
      <w:r w:rsidRPr="006D6511">
        <w:rPr>
          <w:rFonts w:eastAsia="Times New Roman" w:cs="Times New Roman"/>
          <w:lang w:val="en-NZ" w:eastAsia="en-NZ"/>
        </w:rPr>
        <w:t>For an occupation to be added to the Long-term Skill Shortage List:</w:t>
      </w:r>
    </w:p>
    <w:p w:rsidR="006D6511" w:rsidRDefault="006D6511" w:rsidP="006D6511">
      <w:pPr>
        <w:pStyle w:val="ListParagraph"/>
        <w:numPr>
          <w:ilvl w:val="0"/>
          <w:numId w:val="21"/>
        </w:numPr>
        <w:spacing w:after="0"/>
        <w:rPr>
          <w:rFonts w:eastAsia="Times New Roman" w:cs="Times New Roman"/>
          <w:lang w:val="en-NZ" w:eastAsia="en-NZ"/>
        </w:rPr>
      </w:pPr>
      <w:r w:rsidRPr="006D6511">
        <w:rPr>
          <w:rFonts w:eastAsia="Times New Roman" w:cs="Times New Roman"/>
          <w:lang w:val="en-NZ" w:eastAsia="en-NZ"/>
        </w:rPr>
        <w:t xml:space="preserve">There must be an on-going and sustained (absolute) shortage, both globally and in New Zealand. </w:t>
      </w:r>
    </w:p>
    <w:p w:rsidR="006D6511" w:rsidRDefault="006D6511" w:rsidP="006D6511">
      <w:pPr>
        <w:pStyle w:val="ListParagraph"/>
        <w:numPr>
          <w:ilvl w:val="0"/>
          <w:numId w:val="21"/>
        </w:numPr>
        <w:spacing w:after="0"/>
        <w:rPr>
          <w:rFonts w:eastAsia="Times New Roman" w:cs="Times New Roman"/>
          <w:lang w:val="en-NZ" w:eastAsia="en-NZ"/>
        </w:rPr>
      </w:pPr>
      <w:r w:rsidRPr="006D6511">
        <w:rPr>
          <w:rFonts w:eastAsia="Times New Roman" w:cs="Times New Roman"/>
          <w:lang w:val="en-NZ" w:eastAsia="en-NZ"/>
        </w:rPr>
        <w:t xml:space="preserve">The shortage must be across all geographic regions in New Zealand. </w:t>
      </w:r>
    </w:p>
    <w:p w:rsidR="006D6511" w:rsidRDefault="006D6511" w:rsidP="006D6511">
      <w:pPr>
        <w:pStyle w:val="ListParagraph"/>
        <w:numPr>
          <w:ilvl w:val="0"/>
          <w:numId w:val="21"/>
        </w:numPr>
        <w:spacing w:after="0"/>
        <w:rPr>
          <w:rFonts w:eastAsia="Times New Roman" w:cs="Times New Roman"/>
          <w:lang w:val="en-NZ" w:eastAsia="en-NZ"/>
        </w:rPr>
      </w:pPr>
      <w:r w:rsidRPr="006D6511">
        <w:rPr>
          <w:rFonts w:eastAsia="Times New Roman" w:cs="Times New Roman"/>
          <w:lang w:val="en-NZ" w:eastAsia="en-NZ"/>
        </w:rPr>
        <w:t xml:space="preserve">The occupation must have a base salary of at least NZ$45,000 based on a 40-hour working week. </w:t>
      </w:r>
    </w:p>
    <w:p w:rsidR="006D6511" w:rsidRPr="006D6511" w:rsidRDefault="006D6511" w:rsidP="006D6511">
      <w:pPr>
        <w:pStyle w:val="ListParagraph"/>
        <w:numPr>
          <w:ilvl w:val="0"/>
          <w:numId w:val="21"/>
        </w:numPr>
        <w:spacing w:after="0"/>
        <w:rPr>
          <w:rFonts w:eastAsia="Times New Roman" w:cs="Times New Roman"/>
          <w:lang w:val="en-NZ" w:eastAsia="en-NZ"/>
        </w:rPr>
      </w:pPr>
      <w:r w:rsidRPr="006D6511">
        <w:rPr>
          <w:rFonts w:eastAsia="Times New Roman" w:cs="Times New Roman"/>
          <w:lang w:val="en-NZ" w:eastAsia="en-NZ"/>
        </w:rPr>
        <w:t>The occupation must be highly skilled, meet the Skilled Migrant Category definition of skilled employment, and applicants must meet any registration requirements.</w:t>
      </w:r>
    </w:p>
    <w:p w:rsidR="006D6511" w:rsidRDefault="006D6511" w:rsidP="006D6511">
      <w:pPr>
        <w:spacing w:after="0"/>
        <w:rPr>
          <w:rFonts w:eastAsia="Times New Roman" w:cs="Times New Roman"/>
          <w:lang w:val="en-NZ" w:eastAsia="en-NZ"/>
        </w:rPr>
      </w:pPr>
    </w:p>
    <w:p w:rsidR="006D6511" w:rsidRPr="006D6511" w:rsidRDefault="006D6511" w:rsidP="006D6511">
      <w:pPr>
        <w:spacing w:after="0"/>
        <w:rPr>
          <w:rFonts w:eastAsia="Times New Roman" w:cs="Times New Roman"/>
          <w:lang w:val="en-NZ" w:eastAsia="en-NZ"/>
        </w:rPr>
      </w:pPr>
      <w:r w:rsidRPr="006D6511">
        <w:rPr>
          <w:rFonts w:eastAsia="Times New Roman" w:cs="Times New Roman"/>
          <w:lang w:val="en-NZ" w:eastAsia="en-NZ"/>
        </w:rPr>
        <w:t xml:space="preserve">For an occupation to be added to the Immediate Skill Shortage List, it must: </w:t>
      </w:r>
    </w:p>
    <w:p w:rsidR="006D6511" w:rsidRDefault="006D6511" w:rsidP="006D6511">
      <w:pPr>
        <w:pStyle w:val="ListParagraph"/>
        <w:numPr>
          <w:ilvl w:val="0"/>
          <w:numId w:val="22"/>
        </w:numPr>
        <w:spacing w:after="0"/>
        <w:rPr>
          <w:rFonts w:eastAsia="Times New Roman" w:cs="Times New Roman"/>
          <w:lang w:val="en-NZ" w:eastAsia="en-NZ"/>
        </w:rPr>
      </w:pPr>
      <w:r>
        <w:rPr>
          <w:rFonts w:eastAsia="Times New Roman" w:cs="Times New Roman"/>
          <w:lang w:val="en-NZ" w:eastAsia="en-NZ"/>
        </w:rPr>
        <w:t>Require highly skilled workers.</w:t>
      </w:r>
    </w:p>
    <w:p w:rsidR="006D6511" w:rsidRDefault="006D6511" w:rsidP="006D6511">
      <w:pPr>
        <w:pStyle w:val="ListParagraph"/>
        <w:numPr>
          <w:ilvl w:val="0"/>
          <w:numId w:val="22"/>
        </w:numPr>
        <w:spacing w:after="0"/>
        <w:rPr>
          <w:rFonts w:eastAsia="Times New Roman" w:cs="Times New Roman"/>
          <w:lang w:val="en-NZ" w:eastAsia="en-NZ"/>
        </w:rPr>
      </w:pPr>
      <w:r w:rsidRPr="006D6511">
        <w:rPr>
          <w:rFonts w:eastAsia="Times New Roman" w:cs="Times New Roman"/>
          <w:lang w:val="en-NZ" w:eastAsia="en-NZ"/>
        </w:rPr>
        <w:t>Have an obvious shortage of workers in one or more geographic regions.</w:t>
      </w:r>
    </w:p>
    <w:p w:rsidR="00E824FE" w:rsidRPr="006D6511" w:rsidRDefault="00E824FE" w:rsidP="00E824FE">
      <w:pPr>
        <w:spacing w:after="0"/>
        <w:rPr>
          <w:rFonts w:eastAsia="Times New Roman" w:cs="Times New Roman"/>
          <w:lang w:val="en-NZ" w:eastAsia="en-NZ"/>
        </w:rPr>
      </w:pPr>
      <w:r w:rsidRPr="006D6511">
        <w:rPr>
          <w:rFonts w:eastAsia="Times New Roman" w:cs="Times New Roman"/>
          <w:lang w:val="en-NZ" w:eastAsia="en-NZ"/>
        </w:rPr>
        <w:lastRenderedPageBreak/>
        <w:t xml:space="preserve">For an occupation to be added to the </w:t>
      </w:r>
      <w:r>
        <w:rPr>
          <w:rFonts w:eastAsia="Times New Roman" w:cs="Times New Roman"/>
          <w:lang w:val="en-NZ" w:eastAsia="en-NZ"/>
        </w:rPr>
        <w:t>Canterbury</w:t>
      </w:r>
      <w:r w:rsidRPr="006D6511">
        <w:rPr>
          <w:rFonts w:eastAsia="Times New Roman" w:cs="Times New Roman"/>
          <w:lang w:val="en-NZ" w:eastAsia="en-NZ"/>
        </w:rPr>
        <w:t xml:space="preserve"> Skill Shortage List, it must: </w:t>
      </w:r>
    </w:p>
    <w:p w:rsidR="00E824FE" w:rsidRDefault="00E824FE" w:rsidP="00E824FE">
      <w:pPr>
        <w:pStyle w:val="ListParagraph"/>
        <w:numPr>
          <w:ilvl w:val="0"/>
          <w:numId w:val="22"/>
        </w:numPr>
        <w:spacing w:after="0"/>
        <w:rPr>
          <w:rFonts w:eastAsia="Times New Roman" w:cs="Times New Roman"/>
          <w:lang w:val="en-NZ" w:eastAsia="en-NZ"/>
        </w:rPr>
      </w:pPr>
      <w:r>
        <w:rPr>
          <w:rFonts w:eastAsia="Times New Roman" w:cs="Times New Roman"/>
          <w:lang w:val="en-NZ" w:eastAsia="en-NZ"/>
        </w:rPr>
        <w:t>Require highly skilled workers.</w:t>
      </w:r>
    </w:p>
    <w:p w:rsidR="00E824FE" w:rsidRPr="006D6511" w:rsidRDefault="00E824FE" w:rsidP="00E824FE">
      <w:pPr>
        <w:pStyle w:val="ListParagraph"/>
        <w:numPr>
          <w:ilvl w:val="0"/>
          <w:numId w:val="22"/>
        </w:numPr>
        <w:spacing w:after="0"/>
        <w:rPr>
          <w:rFonts w:eastAsia="Times New Roman" w:cs="Times New Roman"/>
          <w:lang w:val="en-NZ" w:eastAsia="en-NZ"/>
        </w:rPr>
      </w:pPr>
      <w:r w:rsidRPr="006D6511">
        <w:rPr>
          <w:rFonts w:eastAsia="Times New Roman" w:cs="Times New Roman"/>
          <w:lang w:val="en-NZ" w:eastAsia="en-NZ"/>
        </w:rPr>
        <w:t xml:space="preserve">Have an obvious shortage of workers in </w:t>
      </w:r>
      <w:r>
        <w:rPr>
          <w:rFonts w:eastAsia="Times New Roman" w:cs="Times New Roman"/>
          <w:lang w:val="en-NZ" w:eastAsia="en-NZ"/>
        </w:rPr>
        <w:t>Canterbury</w:t>
      </w:r>
      <w:r w:rsidRPr="006D6511">
        <w:rPr>
          <w:rFonts w:eastAsia="Times New Roman" w:cs="Times New Roman"/>
          <w:lang w:val="en-NZ" w:eastAsia="en-NZ"/>
        </w:rPr>
        <w:t>.</w:t>
      </w:r>
    </w:p>
    <w:p w:rsidR="00E824FE" w:rsidRPr="00E824FE" w:rsidRDefault="00E824FE" w:rsidP="00E824FE">
      <w:pPr>
        <w:spacing w:after="0"/>
        <w:rPr>
          <w:rFonts w:eastAsia="Times New Roman" w:cs="Times New Roman"/>
          <w:lang w:val="en-NZ" w:eastAsia="en-NZ"/>
        </w:rPr>
      </w:pPr>
    </w:p>
    <w:p w:rsidR="002330BB" w:rsidRPr="00D70D04" w:rsidRDefault="00A11C29" w:rsidP="00D70D04">
      <w:pPr>
        <w:keepNext/>
        <w:spacing w:after="0"/>
        <w:rPr>
          <w:b/>
        </w:rPr>
      </w:pPr>
      <w:r w:rsidRPr="00463C14">
        <w:rPr>
          <w:b/>
        </w:rPr>
        <w:t>2</w:t>
      </w:r>
      <w:r w:rsidR="00D35C02" w:rsidRPr="00463C14">
        <w:rPr>
          <w:b/>
        </w:rPr>
        <w:t>.3</w:t>
      </w:r>
      <w:r w:rsidR="00D35C02" w:rsidRPr="00463C14">
        <w:rPr>
          <w:b/>
        </w:rPr>
        <w:tab/>
      </w:r>
      <w:r w:rsidR="002330BB" w:rsidRPr="00463C14">
        <w:rPr>
          <w:b/>
        </w:rPr>
        <w:t>Method for projecting future employment</w:t>
      </w:r>
      <w:r w:rsidR="00C44C15" w:rsidRPr="00463C14">
        <w:rPr>
          <w:b/>
        </w:rPr>
        <w:t xml:space="preserve"> </w:t>
      </w:r>
      <w:r w:rsidR="002330BB" w:rsidRPr="00463C14">
        <w:rPr>
          <w:i/>
        </w:rPr>
        <w:t xml:space="preserve"> </w:t>
      </w:r>
    </w:p>
    <w:p w:rsidR="000C23CE" w:rsidRPr="00463C14" w:rsidRDefault="000C23CE" w:rsidP="002330BB">
      <w:pPr>
        <w:spacing w:after="0"/>
      </w:pPr>
    </w:p>
    <w:p w:rsidR="005A11D0" w:rsidRPr="00463C14" w:rsidRDefault="005A11D0" w:rsidP="005A11D0">
      <w:pPr>
        <w:spacing w:after="0"/>
        <w:rPr>
          <w:u w:val="single"/>
        </w:rPr>
      </w:pPr>
      <w:r w:rsidRPr="00463C14">
        <w:rPr>
          <w:u w:val="single"/>
        </w:rPr>
        <w:t>Methodology used to develop the projections</w:t>
      </w:r>
    </w:p>
    <w:p w:rsidR="002001F4" w:rsidRDefault="002001F4" w:rsidP="002001F4">
      <w:pPr>
        <w:ind w:right="-1080"/>
        <w:rPr>
          <w:rFonts w:cs="Arial"/>
          <w:szCs w:val="20"/>
        </w:rPr>
      </w:pPr>
      <w:r>
        <w:rPr>
          <w:rFonts w:cs="Arial"/>
          <w:szCs w:val="20"/>
        </w:rPr>
        <w:t>The Ministry’s forecasts are generated using a number of different data sources on employment and the latest Census data to incorporate more recent occupational changes. The analysis is carried out using industry level GDP growth, labour productivity estimates and occupational composition changes, as appropriate.</w:t>
      </w:r>
    </w:p>
    <w:p w:rsidR="002001F4" w:rsidRPr="009B5C67" w:rsidRDefault="002001F4" w:rsidP="002001F4">
      <w:pPr>
        <w:ind w:right="-1080"/>
      </w:pPr>
      <w:r w:rsidRPr="009B5C67">
        <w:t xml:space="preserve">Key steps involved in </w:t>
      </w:r>
      <w:r>
        <w:t xml:space="preserve">industry and </w:t>
      </w:r>
      <w:r w:rsidRPr="009B5C67">
        <w:t xml:space="preserve">occupational </w:t>
      </w:r>
      <w:r>
        <w:t xml:space="preserve">employment </w:t>
      </w:r>
      <w:r w:rsidRPr="009B5C67">
        <w:t xml:space="preserve">forecasting are: </w:t>
      </w:r>
    </w:p>
    <w:p w:rsidR="002001F4" w:rsidRPr="009B5C67" w:rsidRDefault="00E824FE" w:rsidP="002001F4">
      <w:pPr>
        <w:numPr>
          <w:ilvl w:val="2"/>
          <w:numId w:val="14"/>
        </w:numPr>
        <w:tabs>
          <w:tab w:val="clear" w:pos="2340"/>
        </w:tabs>
        <w:spacing w:after="0" w:line="240" w:lineRule="auto"/>
        <w:ind w:left="426" w:right="-1080" w:hanging="426"/>
      </w:pPr>
      <w:r>
        <w:t>Using</w:t>
      </w:r>
      <w:r w:rsidR="002001F4">
        <w:t xml:space="preserve"> econometric and</w:t>
      </w:r>
      <w:r w:rsidR="002001F4" w:rsidRPr="009B5C67">
        <w:t xml:space="preserve"> </w:t>
      </w:r>
      <w:r>
        <w:t>general equilibrium</w:t>
      </w:r>
      <w:r w:rsidR="002001F4" w:rsidRPr="009B5C67">
        <w:t xml:space="preserve"> model outputs </w:t>
      </w:r>
      <w:r w:rsidR="002001F4">
        <w:t xml:space="preserve">of industry level GDP forecasts </w:t>
      </w:r>
      <w:r w:rsidR="002001F4" w:rsidRPr="009B5C67">
        <w:t>in</w:t>
      </w:r>
      <w:r w:rsidR="002001F4">
        <w:t xml:space="preserve"> </w:t>
      </w:r>
      <w:r w:rsidR="002001F4" w:rsidRPr="009B5C67">
        <w:t>New Zealand</w:t>
      </w:r>
    </w:p>
    <w:p w:rsidR="002001F4" w:rsidRPr="009B5C67" w:rsidRDefault="00E824FE" w:rsidP="002001F4">
      <w:pPr>
        <w:numPr>
          <w:ilvl w:val="2"/>
          <w:numId w:val="14"/>
        </w:numPr>
        <w:tabs>
          <w:tab w:val="clear" w:pos="2340"/>
        </w:tabs>
        <w:spacing w:after="0" w:line="240" w:lineRule="auto"/>
        <w:ind w:left="426" w:right="-1080" w:hanging="426"/>
      </w:pPr>
      <w:r>
        <w:t>Deriving</w:t>
      </w:r>
      <w:r w:rsidR="002001F4" w:rsidRPr="009B5C67">
        <w:t xml:space="preserve"> </w:t>
      </w:r>
      <w:r w:rsidR="002001F4">
        <w:t xml:space="preserve">industry </w:t>
      </w:r>
      <w:r w:rsidR="002001F4" w:rsidRPr="009B5C67">
        <w:t xml:space="preserve">employment forecasts </w:t>
      </w:r>
      <w:r w:rsidR="002001F4">
        <w:t>using GDP forecasts and productivity by industries</w:t>
      </w:r>
    </w:p>
    <w:p w:rsidR="002001F4" w:rsidRPr="009B5C67" w:rsidRDefault="002001F4" w:rsidP="002001F4">
      <w:pPr>
        <w:numPr>
          <w:ilvl w:val="2"/>
          <w:numId w:val="14"/>
        </w:numPr>
        <w:tabs>
          <w:tab w:val="clear" w:pos="2340"/>
        </w:tabs>
        <w:spacing w:after="0" w:line="240" w:lineRule="auto"/>
        <w:ind w:left="426" w:right="-1080" w:hanging="426"/>
      </w:pPr>
      <w:r w:rsidRPr="009B5C67">
        <w:t>Project</w:t>
      </w:r>
      <w:r w:rsidR="00E824FE">
        <w:t>ing</w:t>
      </w:r>
      <w:r w:rsidRPr="009B5C67">
        <w:t xml:space="preserve"> </w:t>
      </w:r>
      <w:r>
        <w:t xml:space="preserve">future </w:t>
      </w:r>
      <w:r w:rsidRPr="009B5C67">
        <w:t>occupational shares by industries or sectors</w:t>
      </w:r>
      <w:r>
        <w:t xml:space="preserve"> using changes in census shares</w:t>
      </w:r>
    </w:p>
    <w:p w:rsidR="002001F4" w:rsidRDefault="00E824FE" w:rsidP="002001F4">
      <w:pPr>
        <w:numPr>
          <w:ilvl w:val="2"/>
          <w:numId w:val="14"/>
        </w:numPr>
        <w:tabs>
          <w:tab w:val="clear" w:pos="2340"/>
        </w:tabs>
        <w:spacing w:after="0" w:line="240" w:lineRule="auto"/>
        <w:ind w:left="426" w:right="-1080" w:hanging="426"/>
        <w:rPr>
          <w:sz w:val="20"/>
          <w:szCs w:val="20"/>
        </w:rPr>
      </w:pPr>
      <w:r>
        <w:t>Deriving</w:t>
      </w:r>
      <w:r w:rsidR="002001F4" w:rsidRPr="009B5C67">
        <w:t xml:space="preserve"> employment levels by occupations </w:t>
      </w:r>
      <w:r w:rsidR="002001F4">
        <w:t>across</w:t>
      </w:r>
      <w:r w:rsidR="002001F4" w:rsidRPr="009B5C67">
        <w:t xml:space="preserve"> industries.</w:t>
      </w:r>
      <w:r w:rsidR="002001F4" w:rsidRPr="00AC4185">
        <w:rPr>
          <w:sz w:val="20"/>
          <w:szCs w:val="20"/>
        </w:rPr>
        <w:t xml:space="preserve"> </w:t>
      </w:r>
    </w:p>
    <w:p w:rsidR="002001F4" w:rsidRDefault="002001F4" w:rsidP="002001F4">
      <w:pPr>
        <w:ind w:left="-720" w:right="-540"/>
        <w:jc w:val="center"/>
      </w:pPr>
      <w:r>
        <w:rPr>
          <w:noProof/>
          <w:lang w:eastAsia="en-AU"/>
        </w:rPr>
        <w:drawing>
          <wp:inline distT="0" distB="0" distL="0" distR="0" wp14:anchorId="0E2A5E65" wp14:editId="0A7403F7">
            <wp:extent cx="3819525" cy="1638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19525" cy="1638300"/>
                    </a:xfrm>
                    <a:prstGeom prst="rect">
                      <a:avLst/>
                    </a:prstGeom>
                    <a:noFill/>
                    <a:ln>
                      <a:noFill/>
                    </a:ln>
                  </pic:spPr>
                </pic:pic>
              </a:graphicData>
            </a:graphic>
          </wp:inline>
        </w:drawing>
      </w:r>
    </w:p>
    <w:p w:rsidR="002330BB" w:rsidRPr="002001F4" w:rsidRDefault="005A11D0" w:rsidP="002001F4">
      <w:pPr>
        <w:ind w:right="-540"/>
      </w:pPr>
      <w:r w:rsidRPr="00463C14">
        <w:rPr>
          <w:u w:val="single"/>
        </w:rPr>
        <w:t xml:space="preserve">Time period covered by projections </w:t>
      </w:r>
    </w:p>
    <w:p w:rsidR="00D70D04" w:rsidRDefault="00D70D04" w:rsidP="00D70D04">
      <w:pPr>
        <w:ind w:right="-1080"/>
      </w:pPr>
      <w:r>
        <w:t>Employment projections are carried out twice a year for the short-term (the next 2-3 years) and once a year for the medium-longer term (the next 5-10 years).</w:t>
      </w:r>
    </w:p>
    <w:p w:rsidR="005A11D0" w:rsidRPr="00463C14" w:rsidRDefault="005A11D0" w:rsidP="000C23CE">
      <w:pPr>
        <w:spacing w:after="0"/>
        <w:rPr>
          <w:i/>
        </w:rPr>
      </w:pPr>
    </w:p>
    <w:p w:rsidR="002330BB" w:rsidRPr="00463C14" w:rsidRDefault="005A11D0" w:rsidP="000C23CE">
      <w:pPr>
        <w:spacing w:after="0"/>
        <w:rPr>
          <w:u w:val="single"/>
        </w:rPr>
      </w:pPr>
      <w:r w:rsidRPr="00463C14">
        <w:rPr>
          <w:u w:val="single"/>
        </w:rPr>
        <w:t>I</w:t>
      </w:r>
      <w:r w:rsidR="002330BB" w:rsidRPr="00463C14">
        <w:rPr>
          <w:u w:val="single"/>
        </w:rPr>
        <w:t>ndustries and occupations covered by the projections</w:t>
      </w:r>
    </w:p>
    <w:p w:rsidR="000C23CE" w:rsidRPr="00463C14" w:rsidRDefault="000C23CE" w:rsidP="000C23CE">
      <w:pPr>
        <w:spacing w:after="0"/>
        <w:rPr>
          <w:i/>
        </w:rPr>
      </w:pPr>
    </w:p>
    <w:p w:rsidR="002001F4" w:rsidRDefault="002001F4" w:rsidP="000C23CE">
      <w:pPr>
        <w:spacing w:after="0"/>
      </w:pPr>
      <w:r>
        <w:t>Industry employment figures are prepared at an aggregated 1-2 digit ANZSIC</w:t>
      </w:r>
      <w:r w:rsidR="00E824FE">
        <w:t>96</w:t>
      </w:r>
      <w:r>
        <w:t xml:space="preserve"> level for 28 industries</w:t>
      </w:r>
      <w:r w:rsidR="009E0451">
        <w:t>.</w:t>
      </w:r>
    </w:p>
    <w:p w:rsidR="002001F4" w:rsidRDefault="002001F4" w:rsidP="002001F4">
      <w:pPr>
        <w:spacing w:after="0"/>
      </w:pPr>
    </w:p>
    <w:p w:rsidR="002001F4" w:rsidRPr="002001F4" w:rsidRDefault="009E0451" w:rsidP="002001F4">
      <w:pPr>
        <w:spacing w:after="0"/>
      </w:pPr>
      <w:r>
        <w:t>Occupational forecast figures are prepared at the 3 digit NZSCO level for 96 occupations.</w:t>
      </w:r>
    </w:p>
    <w:p w:rsidR="00204384" w:rsidRPr="004A7C0C" w:rsidRDefault="00204384" w:rsidP="000C23CE">
      <w:pPr>
        <w:spacing w:after="0"/>
        <w:rPr>
          <w:i/>
        </w:rPr>
      </w:pPr>
    </w:p>
    <w:p w:rsidR="002330BB" w:rsidRPr="004A7C0C" w:rsidRDefault="00A11C29" w:rsidP="002330BB">
      <w:pPr>
        <w:spacing w:after="0"/>
        <w:rPr>
          <w:b/>
        </w:rPr>
      </w:pPr>
      <w:r w:rsidRPr="004A7C0C">
        <w:rPr>
          <w:b/>
        </w:rPr>
        <w:t>3</w:t>
      </w:r>
      <w:r w:rsidR="005A11D0" w:rsidRPr="004A7C0C">
        <w:rPr>
          <w:b/>
        </w:rPr>
        <w:t>.</w:t>
      </w:r>
      <w:r w:rsidR="005A11D0" w:rsidRPr="004A7C0C">
        <w:rPr>
          <w:b/>
        </w:rPr>
        <w:tab/>
      </w:r>
      <w:r w:rsidR="002330BB" w:rsidRPr="004A7C0C">
        <w:rPr>
          <w:b/>
        </w:rPr>
        <w:t>Current labour market conditions</w:t>
      </w:r>
    </w:p>
    <w:p w:rsidR="002330BB" w:rsidRPr="004A7C0C" w:rsidRDefault="002330BB" w:rsidP="00204384">
      <w:pPr>
        <w:spacing w:after="0"/>
      </w:pPr>
    </w:p>
    <w:p w:rsidR="002330BB" w:rsidRPr="004A7C0C" w:rsidRDefault="00A11C29" w:rsidP="004B1A1E">
      <w:pPr>
        <w:spacing w:after="0"/>
        <w:rPr>
          <w:b/>
        </w:rPr>
      </w:pPr>
      <w:r w:rsidRPr="004A7C0C">
        <w:rPr>
          <w:b/>
        </w:rPr>
        <w:t>3</w:t>
      </w:r>
      <w:r w:rsidR="005A11D0" w:rsidRPr="004A7C0C">
        <w:rPr>
          <w:b/>
        </w:rPr>
        <w:t>.1</w:t>
      </w:r>
      <w:r w:rsidR="005A11D0" w:rsidRPr="004A7C0C">
        <w:rPr>
          <w:b/>
        </w:rPr>
        <w:tab/>
      </w:r>
      <w:r w:rsidR="002330BB" w:rsidRPr="004A7C0C">
        <w:rPr>
          <w:b/>
        </w:rPr>
        <w:t>Recent trends in educational attainment of the population</w:t>
      </w:r>
    </w:p>
    <w:p w:rsidR="000B53DB" w:rsidRDefault="000B53DB" w:rsidP="000B53DB">
      <w:pPr>
        <w:spacing w:after="0"/>
      </w:pPr>
    </w:p>
    <w:p w:rsidR="002B1C29" w:rsidRPr="00204384" w:rsidRDefault="002B1C29" w:rsidP="002B1C29">
      <w:pPr>
        <w:spacing w:after="0"/>
      </w:pPr>
      <w:r w:rsidRPr="00204384">
        <w:t>The educational attainment of the New Zealand population is high by international standards, and continues to increase.</w:t>
      </w:r>
    </w:p>
    <w:p w:rsidR="002B1C29" w:rsidRPr="00204384" w:rsidRDefault="002B1C29" w:rsidP="002B1C29">
      <w:pPr>
        <w:spacing w:after="0"/>
      </w:pPr>
    </w:p>
    <w:p w:rsidR="002B1C29" w:rsidRPr="00204384" w:rsidRDefault="002B1C29" w:rsidP="002B1C29">
      <w:pPr>
        <w:spacing w:after="0"/>
      </w:pPr>
      <w:r w:rsidRPr="00204384">
        <w:lastRenderedPageBreak/>
        <w:t xml:space="preserve">The proportion of the </w:t>
      </w:r>
      <w:r w:rsidR="0020347A">
        <w:t>New Zealand population aged 15-64 with a degree or higher almost doubled between 1997 and 2007</w:t>
      </w:r>
      <w:r w:rsidR="003D3059">
        <w:t xml:space="preserve">, from 11.7 to 22.5 per cent. </w:t>
      </w:r>
    </w:p>
    <w:p w:rsidR="00625CF5" w:rsidRPr="00204384" w:rsidRDefault="00625CF5" w:rsidP="002B1C29">
      <w:pPr>
        <w:spacing w:after="0"/>
      </w:pPr>
    </w:p>
    <w:p w:rsidR="00625CF5" w:rsidRPr="00204384" w:rsidRDefault="00625CF5" w:rsidP="002B1C29">
      <w:pPr>
        <w:spacing w:after="0"/>
      </w:pPr>
      <w:r w:rsidRPr="00204384">
        <w:t xml:space="preserve">Students are leaving secondary school more qualified. The proportion of school leavers with qualifications suitable for university entrance has increased from 28.7 per cent in 2004 to 45.4 per cent in 2011. However, there </w:t>
      </w:r>
      <w:r w:rsidR="0053650F" w:rsidRPr="00204384">
        <w:t>are still considerable ethnic differences</w:t>
      </w:r>
      <w:r w:rsidRPr="00204384">
        <w:t xml:space="preserve"> in secondary school achievement, with M</w:t>
      </w:r>
      <w:r w:rsidRPr="00204384">
        <w:rPr>
          <w:rFonts w:cs="Arial"/>
        </w:rPr>
        <w:t>ā</w:t>
      </w:r>
      <w:r w:rsidRPr="00204384">
        <w:t xml:space="preserve">ori and Pacific </w:t>
      </w:r>
      <w:r w:rsidR="0053650F" w:rsidRPr="00204384">
        <w:t xml:space="preserve">students significantly less likely to receive university entrance qualification compared with the rest of the population. </w:t>
      </w:r>
      <w:r w:rsidRPr="00204384">
        <w:t xml:space="preserve">  </w:t>
      </w:r>
    </w:p>
    <w:p w:rsidR="000B53DB" w:rsidRPr="00204384" w:rsidRDefault="000B53DB" w:rsidP="000B53DB">
      <w:pPr>
        <w:spacing w:after="0"/>
      </w:pPr>
    </w:p>
    <w:p w:rsidR="00625CF5" w:rsidRPr="00204384" w:rsidRDefault="00625CF5" w:rsidP="00625CF5">
      <w:pPr>
        <w:spacing w:after="0"/>
      </w:pPr>
      <w:r w:rsidRPr="00204384">
        <w:t>Younger people are becoming more tertiary-qualified. The proportion of New Zealanders aged 25 to 34 years with a bachelors or higher qualification has nearly doubled in the past decade, reaching 30 per cent in 2011.</w:t>
      </w:r>
    </w:p>
    <w:p w:rsidR="00625CF5" w:rsidRPr="00204384" w:rsidRDefault="00625CF5" w:rsidP="00625CF5">
      <w:pPr>
        <w:spacing w:after="0"/>
      </w:pPr>
    </w:p>
    <w:p w:rsidR="00625CF5" w:rsidRPr="00204384" w:rsidRDefault="00625CF5" w:rsidP="00625CF5">
      <w:pPr>
        <w:spacing w:after="0"/>
      </w:pPr>
      <w:r w:rsidRPr="00204384">
        <w:t xml:space="preserve">The increase in the proportion of younger New Zealanders with a bachelors or higher qualification reflects very significant increases in access to higher levels of tertiary education from the 1990s. Also, just </w:t>
      </w:r>
      <w:proofErr w:type="gramStart"/>
      <w:r w:rsidR="00E824FE">
        <w:t>under</w:t>
      </w:r>
      <w:proofErr w:type="gramEnd"/>
      <w:r w:rsidRPr="00204384">
        <w:t xml:space="preserve"> 40 per cent of this age group held other tertiary qualifications in 2011. This means that those with no or a lower-level qualification have decreased considerably, for this age group, over the last 10 years.</w:t>
      </w:r>
    </w:p>
    <w:p w:rsidR="00625CF5" w:rsidRPr="000B53DB" w:rsidRDefault="00625CF5" w:rsidP="000B53DB">
      <w:pPr>
        <w:spacing w:after="0"/>
        <w:rPr>
          <w:color w:val="4F81BD" w:themeColor="accent1"/>
        </w:rPr>
      </w:pPr>
    </w:p>
    <w:p w:rsidR="002330BB" w:rsidRPr="004A7C0C" w:rsidRDefault="002330BB" w:rsidP="002330BB">
      <w:pPr>
        <w:pStyle w:val="ListParagraph"/>
        <w:spacing w:after="0"/>
        <w:ind w:left="360"/>
      </w:pPr>
    </w:p>
    <w:p w:rsidR="002330BB" w:rsidRPr="004A7C0C" w:rsidRDefault="00A11C29" w:rsidP="004B1A1E">
      <w:pPr>
        <w:spacing w:after="0"/>
        <w:rPr>
          <w:b/>
        </w:rPr>
      </w:pPr>
      <w:r w:rsidRPr="004A7C0C">
        <w:rPr>
          <w:b/>
        </w:rPr>
        <w:t>3</w:t>
      </w:r>
      <w:r w:rsidR="005A11D0" w:rsidRPr="004A7C0C">
        <w:rPr>
          <w:b/>
        </w:rPr>
        <w:t>.2</w:t>
      </w:r>
      <w:r w:rsidR="005A11D0" w:rsidRPr="004A7C0C">
        <w:rPr>
          <w:b/>
        </w:rPr>
        <w:tab/>
      </w:r>
      <w:r w:rsidR="002330BB" w:rsidRPr="004A7C0C">
        <w:rPr>
          <w:b/>
        </w:rPr>
        <w:t xml:space="preserve">Recent trends in employment by occupation </w:t>
      </w:r>
    </w:p>
    <w:p w:rsidR="000B53DB" w:rsidRDefault="000B53DB" w:rsidP="000B53DB">
      <w:pPr>
        <w:spacing w:after="0"/>
      </w:pPr>
    </w:p>
    <w:p w:rsidR="000B53DB" w:rsidRPr="00204384" w:rsidRDefault="00875C52" w:rsidP="000B53DB">
      <w:pPr>
        <w:spacing w:after="0"/>
      </w:pPr>
      <w:r w:rsidRPr="00204384">
        <w:t xml:space="preserve">The occupational group showing the strongest growth in recent years is professionals. </w:t>
      </w:r>
      <w:r w:rsidR="009F0FCF" w:rsidRPr="00204384">
        <w:t xml:space="preserve">An </w:t>
      </w:r>
      <w:r w:rsidR="00374F79" w:rsidRPr="00204384">
        <w:t>additional</w:t>
      </w:r>
      <w:r w:rsidR="009F0FCF" w:rsidRPr="00204384">
        <w:t xml:space="preserve"> 157,000 professionals were employed in 2012 compared to 2004</w:t>
      </w:r>
      <w:r w:rsidR="00374F79" w:rsidRPr="00204384">
        <w:t xml:space="preserve">, an increase of 44%. </w:t>
      </w:r>
      <w:r w:rsidR="009F0FCF" w:rsidRPr="00204384">
        <w:t xml:space="preserve">During this same period, employment </w:t>
      </w:r>
      <w:r w:rsidR="00374F79" w:rsidRPr="00204384">
        <w:t>across all occupational groups increased by 191,000.</w:t>
      </w:r>
    </w:p>
    <w:p w:rsidR="00374F79" w:rsidRPr="00204384" w:rsidRDefault="00374F79" w:rsidP="000B53DB">
      <w:pPr>
        <w:spacing w:after="0"/>
      </w:pPr>
    </w:p>
    <w:p w:rsidR="00374F79" w:rsidRPr="00204384" w:rsidRDefault="00374F79" w:rsidP="000B53DB">
      <w:pPr>
        <w:spacing w:after="0"/>
      </w:pPr>
      <w:r w:rsidRPr="00204384">
        <w:t>Two occupational groupings recorded declines in employment over the period 2004-12. The number of labourers employed dropped by 19,000 (a 7% decline) and the number of clerical and administrative workers employed dropped by 10,000 (a 4% decline)</w:t>
      </w:r>
      <w:r w:rsidR="00E824FE">
        <w:t>.</w:t>
      </w:r>
    </w:p>
    <w:p w:rsidR="002330BB" w:rsidRPr="004A7C0C" w:rsidRDefault="002330BB" w:rsidP="002330BB">
      <w:pPr>
        <w:pStyle w:val="ListParagraph"/>
        <w:spacing w:after="0"/>
        <w:ind w:left="360"/>
      </w:pPr>
    </w:p>
    <w:p w:rsidR="002330BB" w:rsidRPr="004A7C0C" w:rsidRDefault="00A11C29" w:rsidP="004B1A1E">
      <w:pPr>
        <w:spacing w:after="0"/>
        <w:rPr>
          <w:b/>
        </w:rPr>
      </w:pPr>
      <w:r w:rsidRPr="004A7C0C">
        <w:rPr>
          <w:b/>
        </w:rPr>
        <w:t>3</w:t>
      </w:r>
      <w:r w:rsidR="005A11D0" w:rsidRPr="004A7C0C">
        <w:rPr>
          <w:b/>
        </w:rPr>
        <w:t>.3</w:t>
      </w:r>
      <w:r w:rsidR="005A11D0" w:rsidRPr="004A7C0C">
        <w:rPr>
          <w:b/>
        </w:rPr>
        <w:tab/>
      </w:r>
      <w:r w:rsidR="002330BB" w:rsidRPr="004A7C0C">
        <w:rPr>
          <w:b/>
        </w:rPr>
        <w:t xml:space="preserve">Recent trends in employment by industry </w:t>
      </w:r>
    </w:p>
    <w:p w:rsidR="002330BB" w:rsidRDefault="002330BB" w:rsidP="00385183">
      <w:pPr>
        <w:spacing w:after="0"/>
      </w:pPr>
    </w:p>
    <w:p w:rsidR="0053650F" w:rsidRPr="00204384" w:rsidRDefault="0053650F" w:rsidP="0053650F">
      <w:pPr>
        <w:rPr>
          <w:highlight w:val="yellow"/>
        </w:rPr>
      </w:pPr>
      <w:r w:rsidRPr="00204384">
        <w:t xml:space="preserve">Over the past four years, employment in the construction, manufacturing, wholesale and retail trade sectors has contracted. Limited investment in the capital and residential stocks since the recession, along with a challenging exchange rate, has led to difficulty in the construction and manufacturing sectors. </w:t>
      </w:r>
    </w:p>
    <w:p w:rsidR="00385183" w:rsidRPr="004A7C0C" w:rsidRDefault="00385183" w:rsidP="00385183">
      <w:pPr>
        <w:spacing w:after="0"/>
      </w:pPr>
    </w:p>
    <w:p w:rsidR="005A11D0" w:rsidRPr="004A7C0C" w:rsidRDefault="00A11C29" w:rsidP="005A11D0">
      <w:pPr>
        <w:spacing w:after="0"/>
        <w:ind w:left="360" w:hanging="360"/>
        <w:rPr>
          <w:b/>
        </w:rPr>
      </w:pPr>
      <w:r w:rsidRPr="004A7C0C">
        <w:rPr>
          <w:b/>
        </w:rPr>
        <w:t>3</w:t>
      </w:r>
      <w:r w:rsidR="005A11D0" w:rsidRPr="004A7C0C">
        <w:rPr>
          <w:b/>
        </w:rPr>
        <w:t>.4</w:t>
      </w:r>
      <w:r w:rsidR="005A11D0" w:rsidRPr="004A7C0C">
        <w:rPr>
          <w:b/>
        </w:rPr>
        <w:tab/>
      </w:r>
      <w:r w:rsidR="005A11D0" w:rsidRPr="004A7C0C">
        <w:rPr>
          <w:b/>
        </w:rPr>
        <w:tab/>
      </w:r>
      <w:r w:rsidR="002330BB" w:rsidRPr="004A7C0C">
        <w:rPr>
          <w:b/>
        </w:rPr>
        <w:t xml:space="preserve">Occupations and industries which are currently experiencing a shortage of suitable </w:t>
      </w:r>
      <w:r w:rsidR="005A11D0" w:rsidRPr="004A7C0C">
        <w:rPr>
          <w:b/>
        </w:rPr>
        <w:t xml:space="preserve">  </w:t>
      </w:r>
    </w:p>
    <w:p w:rsidR="002330BB" w:rsidRPr="004A7C0C" w:rsidRDefault="002330BB" w:rsidP="005A11D0">
      <w:pPr>
        <w:spacing w:after="0"/>
        <w:ind w:left="360" w:firstLine="360"/>
        <w:rPr>
          <w:b/>
        </w:rPr>
      </w:pPr>
      <w:proofErr w:type="gramStart"/>
      <w:r w:rsidRPr="004A7C0C">
        <w:rPr>
          <w:b/>
        </w:rPr>
        <w:t>workers</w:t>
      </w:r>
      <w:proofErr w:type="gramEnd"/>
    </w:p>
    <w:p w:rsidR="00C97753" w:rsidRPr="004A7C0C" w:rsidRDefault="00C97753" w:rsidP="00C97753">
      <w:pPr>
        <w:pStyle w:val="ListParagraph"/>
        <w:spacing w:after="0"/>
        <w:ind w:left="1080"/>
      </w:pPr>
    </w:p>
    <w:p w:rsidR="00C245CE" w:rsidRDefault="006D6511" w:rsidP="002330BB">
      <w:pPr>
        <w:spacing w:after="0"/>
      </w:pPr>
      <w:r>
        <w:t>Lists of industries which have been identified as having a shortage of suitable workers can be found here:</w:t>
      </w:r>
    </w:p>
    <w:p w:rsidR="006D6511" w:rsidRDefault="009E556C" w:rsidP="002330BB">
      <w:pPr>
        <w:spacing w:after="0"/>
      </w:pPr>
      <w:hyperlink r:id="rId16" w:history="1">
        <w:r w:rsidR="006D6511" w:rsidRPr="008E2D87">
          <w:rPr>
            <w:rStyle w:val="Hyperlink"/>
          </w:rPr>
          <w:t>http://www.immigration.govt.nz/migrant/stream/work/skilledmigrant/LinkAdministration/ToolboxLinks/essentialskills.htm?level=3</w:t>
        </w:r>
      </w:hyperlink>
    </w:p>
    <w:p w:rsidR="006975F7" w:rsidRPr="006D6511" w:rsidRDefault="006975F7" w:rsidP="002330BB">
      <w:pPr>
        <w:spacing w:after="0"/>
      </w:pPr>
    </w:p>
    <w:p w:rsidR="00595BD7" w:rsidRDefault="00A11C29" w:rsidP="00595BD7">
      <w:pPr>
        <w:spacing w:after="0"/>
        <w:rPr>
          <w:b/>
        </w:rPr>
      </w:pPr>
      <w:r w:rsidRPr="004A7C0C">
        <w:rPr>
          <w:b/>
        </w:rPr>
        <w:t>3</w:t>
      </w:r>
      <w:r w:rsidR="005A11D0" w:rsidRPr="004A7C0C">
        <w:rPr>
          <w:b/>
        </w:rPr>
        <w:t>.5</w:t>
      </w:r>
      <w:r w:rsidR="005A11D0" w:rsidRPr="004A7C0C">
        <w:rPr>
          <w:b/>
        </w:rPr>
        <w:tab/>
      </w:r>
      <w:r w:rsidR="002330BB" w:rsidRPr="004A7C0C">
        <w:rPr>
          <w:b/>
        </w:rPr>
        <w:t>Occupations and industries which are currently experiencing a surplus of suitable workers</w:t>
      </w:r>
    </w:p>
    <w:p w:rsidR="00595BD7" w:rsidRDefault="00595BD7" w:rsidP="00595BD7">
      <w:pPr>
        <w:spacing w:after="0"/>
        <w:rPr>
          <w:b/>
        </w:rPr>
      </w:pPr>
    </w:p>
    <w:p w:rsidR="002330BB" w:rsidRPr="00595BD7" w:rsidRDefault="006D6511" w:rsidP="00595BD7">
      <w:pPr>
        <w:spacing w:after="0"/>
        <w:rPr>
          <w:b/>
        </w:rPr>
      </w:pPr>
      <w:r>
        <w:t>Data on labour surpluses are not collected.</w:t>
      </w:r>
    </w:p>
    <w:p w:rsidR="006D6511" w:rsidRPr="004A7C0C" w:rsidRDefault="006D6511" w:rsidP="006D6511">
      <w:pPr>
        <w:keepNext/>
        <w:spacing w:after="0"/>
      </w:pPr>
    </w:p>
    <w:p w:rsidR="005A11D0" w:rsidRPr="004A7C0C" w:rsidRDefault="00A11C29" w:rsidP="004517AB">
      <w:pPr>
        <w:keepNext/>
        <w:spacing w:after="0"/>
        <w:rPr>
          <w:b/>
        </w:rPr>
      </w:pPr>
      <w:r w:rsidRPr="004A7C0C">
        <w:rPr>
          <w:b/>
        </w:rPr>
        <w:t>3</w:t>
      </w:r>
      <w:r w:rsidR="005A11D0" w:rsidRPr="004A7C0C">
        <w:rPr>
          <w:b/>
        </w:rPr>
        <w:t>.6</w:t>
      </w:r>
      <w:r w:rsidR="005A11D0" w:rsidRPr="004A7C0C">
        <w:rPr>
          <w:b/>
        </w:rPr>
        <w:tab/>
      </w:r>
      <w:r w:rsidR="002330BB" w:rsidRPr="004A7C0C">
        <w:rPr>
          <w:b/>
        </w:rPr>
        <w:t xml:space="preserve">Recent trends in the employment of people with different levels of educational </w:t>
      </w:r>
    </w:p>
    <w:p w:rsidR="002330BB" w:rsidRPr="004A7C0C" w:rsidRDefault="002330BB" w:rsidP="005A11D0">
      <w:pPr>
        <w:keepNext/>
        <w:spacing w:after="0"/>
        <w:ind w:left="720"/>
        <w:rPr>
          <w:b/>
        </w:rPr>
      </w:pPr>
      <w:r w:rsidRPr="004A7C0C">
        <w:rPr>
          <w:b/>
        </w:rPr>
        <w:t>attainment</w:t>
      </w:r>
    </w:p>
    <w:p w:rsidR="006975F7" w:rsidRDefault="006975F7" w:rsidP="004517AB">
      <w:pPr>
        <w:spacing w:after="0"/>
      </w:pPr>
    </w:p>
    <w:p w:rsidR="004517AB" w:rsidRDefault="006975F7" w:rsidP="004517AB">
      <w:pPr>
        <w:spacing w:after="0"/>
      </w:pPr>
      <w:r>
        <w:t xml:space="preserve">As with most other countries, higher levels of education are associated with increased employment- the most recent data (for the March 2013 quarter) shows the employment rate for those with </w:t>
      </w:r>
      <w:r w:rsidR="00CC3461">
        <w:t>a post-school and school qualification is 78.4%, while that for people with no qualification is 43.0%.</w:t>
      </w:r>
    </w:p>
    <w:p w:rsidR="006975F7" w:rsidRDefault="006975F7" w:rsidP="004517AB">
      <w:pPr>
        <w:spacing w:after="0"/>
      </w:pPr>
    </w:p>
    <w:p w:rsidR="006975F7" w:rsidRPr="004A7C0C" w:rsidRDefault="006975F7" w:rsidP="004517AB">
      <w:pPr>
        <w:spacing w:after="0"/>
      </w:pPr>
      <w:r>
        <w:t>While people with no qualifications have higher unemployment rates than those with qualifications, the gap has narrowed over the past two decades</w:t>
      </w:r>
      <w:r w:rsidR="00E824FE">
        <w:t>.</w:t>
      </w:r>
    </w:p>
    <w:p w:rsidR="002330BB" w:rsidRPr="004A7C0C" w:rsidRDefault="002330BB" w:rsidP="006D6511">
      <w:pPr>
        <w:spacing w:after="0"/>
      </w:pPr>
    </w:p>
    <w:p w:rsidR="00204384" w:rsidRDefault="00A11C29" w:rsidP="00837A9E">
      <w:pPr>
        <w:spacing w:after="0"/>
        <w:rPr>
          <w:b/>
        </w:rPr>
      </w:pPr>
      <w:r w:rsidRPr="004A7C0C">
        <w:rPr>
          <w:b/>
        </w:rPr>
        <w:t>4</w:t>
      </w:r>
      <w:r w:rsidR="002330BB" w:rsidRPr="004A7C0C">
        <w:rPr>
          <w:b/>
        </w:rPr>
        <w:t>.</w:t>
      </w:r>
      <w:r w:rsidR="001D5CAE" w:rsidRPr="004A7C0C">
        <w:rPr>
          <w:b/>
        </w:rPr>
        <w:tab/>
      </w:r>
      <w:r w:rsidR="002330BB" w:rsidRPr="004A7C0C">
        <w:rPr>
          <w:b/>
        </w:rPr>
        <w:t>Expected future labour market trends</w:t>
      </w:r>
    </w:p>
    <w:p w:rsidR="006975F7" w:rsidRPr="006975F7" w:rsidRDefault="006975F7" w:rsidP="00837A9E">
      <w:pPr>
        <w:spacing w:after="0"/>
        <w:rPr>
          <w:b/>
        </w:rPr>
      </w:pPr>
    </w:p>
    <w:p w:rsidR="00837A9E" w:rsidRPr="004A7C0C" w:rsidRDefault="00A11C29" w:rsidP="00837A9E">
      <w:pPr>
        <w:spacing w:after="0"/>
        <w:rPr>
          <w:b/>
        </w:rPr>
      </w:pPr>
      <w:r w:rsidRPr="004A7C0C">
        <w:rPr>
          <w:b/>
        </w:rPr>
        <w:t>4</w:t>
      </w:r>
      <w:r w:rsidR="001D5CAE" w:rsidRPr="004A7C0C">
        <w:rPr>
          <w:b/>
        </w:rPr>
        <w:t>.1</w:t>
      </w:r>
      <w:r w:rsidR="001D5CAE" w:rsidRPr="004A7C0C">
        <w:rPr>
          <w:b/>
        </w:rPr>
        <w:tab/>
      </w:r>
      <w:r w:rsidR="002330BB" w:rsidRPr="004A7C0C">
        <w:rPr>
          <w:b/>
        </w:rPr>
        <w:t>Current expectations of future trends in employment in different industries</w:t>
      </w:r>
    </w:p>
    <w:p w:rsidR="00837A9E" w:rsidRDefault="00837A9E" w:rsidP="00837A9E">
      <w:pPr>
        <w:spacing w:after="0"/>
        <w:rPr>
          <w:u w:val="single"/>
        </w:rPr>
      </w:pPr>
    </w:p>
    <w:p w:rsidR="0053650F" w:rsidRPr="00204384" w:rsidRDefault="0053650F" w:rsidP="006975F7">
      <w:pPr>
        <w:autoSpaceDE w:val="0"/>
        <w:autoSpaceDN w:val="0"/>
        <w:adjustRightInd w:val="0"/>
        <w:spacing w:after="0"/>
        <w:rPr>
          <w:rFonts w:cs="Verdana"/>
          <w:lang w:val="en-NZ"/>
        </w:rPr>
      </w:pPr>
      <w:r w:rsidRPr="00204384">
        <w:rPr>
          <w:rFonts w:cs="Verdana"/>
          <w:lang w:val="en-NZ"/>
        </w:rPr>
        <w:t xml:space="preserve">Over the longer term (to 2020), employment growth is expected to be strong in primary processing activities and certain areas of other manufacturing such as machinery and equipment, and metal product manufacturing. Employment in service industries such as </w:t>
      </w:r>
      <w:r w:rsidR="00B438E6">
        <w:rPr>
          <w:rFonts w:cs="Verdana"/>
          <w:lang w:val="en-NZ"/>
        </w:rPr>
        <w:t xml:space="preserve">the </w:t>
      </w:r>
      <w:r w:rsidRPr="00204384">
        <w:rPr>
          <w:rFonts w:cs="Verdana"/>
          <w:lang w:val="en-NZ"/>
        </w:rPr>
        <w:t>health and education sectors are also expected to remain stable over this period.</w:t>
      </w:r>
    </w:p>
    <w:p w:rsidR="0053650F" w:rsidRPr="00204384" w:rsidRDefault="0053650F" w:rsidP="006975F7">
      <w:pPr>
        <w:spacing w:after="0"/>
        <w:rPr>
          <w:rFonts w:cs="Verdana"/>
          <w:lang w:val="en-NZ"/>
        </w:rPr>
      </w:pPr>
    </w:p>
    <w:p w:rsidR="0053650F" w:rsidRPr="00204384" w:rsidRDefault="0053650F" w:rsidP="006975F7">
      <w:pPr>
        <w:autoSpaceDE w:val="0"/>
        <w:autoSpaceDN w:val="0"/>
        <w:adjustRightInd w:val="0"/>
        <w:spacing w:after="0"/>
        <w:rPr>
          <w:rFonts w:cs="Verdana"/>
          <w:lang w:val="en-NZ"/>
        </w:rPr>
      </w:pPr>
      <w:r w:rsidRPr="00204384">
        <w:rPr>
          <w:rFonts w:cs="Verdana"/>
          <w:lang w:val="en-NZ"/>
        </w:rPr>
        <w:t xml:space="preserve">In the short term (2013-14), high employment growth is expected in construction and related activities (about 40% of employment growth is expected from this sector). Private sector services will also account for substantial employment growth (about 32%). Following the peak employment growth in construction in the next two years, private services will account for about 40% of the employment growth during the year to March 2015. </w:t>
      </w:r>
    </w:p>
    <w:p w:rsidR="0053650F" w:rsidRPr="00204384" w:rsidRDefault="0053650F" w:rsidP="006975F7">
      <w:pPr>
        <w:autoSpaceDE w:val="0"/>
        <w:autoSpaceDN w:val="0"/>
        <w:adjustRightInd w:val="0"/>
        <w:spacing w:after="0"/>
        <w:rPr>
          <w:rFonts w:cs="Verdana"/>
          <w:lang w:val="en-NZ"/>
        </w:rPr>
      </w:pPr>
    </w:p>
    <w:p w:rsidR="0053650F" w:rsidRPr="00204384" w:rsidRDefault="0053650F" w:rsidP="006975F7">
      <w:pPr>
        <w:autoSpaceDE w:val="0"/>
        <w:autoSpaceDN w:val="0"/>
        <w:adjustRightInd w:val="0"/>
        <w:spacing w:after="0"/>
        <w:rPr>
          <w:rFonts w:cs="Verdana"/>
          <w:lang w:val="en-NZ"/>
        </w:rPr>
      </w:pPr>
      <w:r w:rsidRPr="00204384">
        <w:rPr>
          <w:rFonts w:cs="Verdana"/>
          <w:lang w:val="en-NZ"/>
        </w:rPr>
        <w:t xml:space="preserve">Employment growth in private sector services is attributable to the high level of employment in this sector rather than to the rate of growth. The rebuilding of Canterbury following the 2011 earthquake, and other significant projects across New </w:t>
      </w:r>
      <w:proofErr w:type="gramStart"/>
      <w:r w:rsidR="00CC3461" w:rsidRPr="00204384">
        <w:rPr>
          <w:rFonts w:cs="Verdana"/>
          <w:lang w:val="en-NZ"/>
        </w:rPr>
        <w:t>Zealand</w:t>
      </w:r>
      <w:r w:rsidR="00CC3461">
        <w:rPr>
          <w:rFonts w:cs="Verdana"/>
          <w:lang w:val="en-NZ"/>
        </w:rPr>
        <w:t>,</w:t>
      </w:r>
      <w:proofErr w:type="gramEnd"/>
      <w:r w:rsidRPr="00204384">
        <w:rPr>
          <w:rFonts w:cs="Verdana"/>
          <w:lang w:val="en-NZ"/>
        </w:rPr>
        <w:t xml:space="preserve"> will drive the recovery in construction.</w:t>
      </w:r>
    </w:p>
    <w:p w:rsidR="00837A9E" w:rsidRPr="004A7C0C" w:rsidRDefault="00837A9E" w:rsidP="00837A9E">
      <w:pPr>
        <w:spacing w:after="0"/>
        <w:rPr>
          <w:u w:val="single"/>
        </w:rPr>
      </w:pPr>
    </w:p>
    <w:p w:rsidR="00837A9E" w:rsidRPr="004A7C0C" w:rsidRDefault="00A11C29" w:rsidP="00837A9E">
      <w:pPr>
        <w:spacing w:after="0"/>
        <w:rPr>
          <w:b/>
        </w:rPr>
      </w:pPr>
      <w:r w:rsidRPr="004A7C0C">
        <w:rPr>
          <w:b/>
        </w:rPr>
        <w:t>4</w:t>
      </w:r>
      <w:r w:rsidR="001D5CAE" w:rsidRPr="004A7C0C">
        <w:rPr>
          <w:b/>
        </w:rPr>
        <w:t>.2</w:t>
      </w:r>
      <w:r w:rsidR="001D5CAE" w:rsidRPr="004A7C0C">
        <w:rPr>
          <w:b/>
        </w:rPr>
        <w:tab/>
      </w:r>
      <w:r w:rsidR="002330BB" w:rsidRPr="004A7C0C">
        <w:rPr>
          <w:b/>
        </w:rPr>
        <w:t xml:space="preserve">Current expectations of future trends in employment in different occupations </w:t>
      </w:r>
    </w:p>
    <w:p w:rsidR="0053650F" w:rsidRDefault="0053650F" w:rsidP="0053650F">
      <w:pPr>
        <w:autoSpaceDE w:val="0"/>
        <w:autoSpaceDN w:val="0"/>
        <w:adjustRightInd w:val="0"/>
        <w:spacing w:after="0" w:line="240" w:lineRule="auto"/>
        <w:rPr>
          <w:rFonts w:ascii="Verdana" w:hAnsi="Verdana" w:cs="Verdana"/>
          <w:sz w:val="20"/>
          <w:szCs w:val="20"/>
          <w:lang w:val="en-NZ"/>
        </w:rPr>
      </w:pPr>
    </w:p>
    <w:p w:rsidR="0053650F" w:rsidRPr="00204384" w:rsidRDefault="006C23DF" w:rsidP="006975F7">
      <w:pPr>
        <w:autoSpaceDE w:val="0"/>
        <w:autoSpaceDN w:val="0"/>
        <w:adjustRightInd w:val="0"/>
        <w:spacing w:after="0"/>
        <w:rPr>
          <w:rFonts w:cs="Verdana"/>
          <w:lang w:val="en-NZ"/>
        </w:rPr>
      </w:pPr>
      <w:r w:rsidRPr="00204384">
        <w:rPr>
          <w:rFonts w:cs="Verdana"/>
          <w:lang w:val="en-NZ"/>
        </w:rPr>
        <w:t xml:space="preserve">Strong growth is expected over the long-term for the personal care workers </w:t>
      </w:r>
      <w:r w:rsidR="0053650F" w:rsidRPr="00204384">
        <w:rPr>
          <w:rFonts w:cs="Verdana"/>
          <w:lang w:val="en-NZ"/>
        </w:rPr>
        <w:t>occupational group, which is projected to g</w:t>
      </w:r>
      <w:r w:rsidRPr="00204384">
        <w:rPr>
          <w:rFonts w:cs="Verdana"/>
          <w:lang w:val="en-NZ"/>
        </w:rPr>
        <w:t xml:space="preserve">row more at 3.0% during 2015-20 </w:t>
      </w:r>
      <w:r w:rsidR="0053650F" w:rsidRPr="00204384">
        <w:rPr>
          <w:rFonts w:cs="Verdana"/>
          <w:lang w:val="en-NZ"/>
        </w:rPr>
        <w:t>when additional older people needing such care are expected, compared to 2.</w:t>
      </w:r>
      <w:r w:rsidRPr="00204384">
        <w:rPr>
          <w:rFonts w:cs="Verdana"/>
          <w:lang w:val="en-NZ"/>
        </w:rPr>
        <w:t xml:space="preserve">4% </w:t>
      </w:r>
      <w:r w:rsidR="0053650F" w:rsidRPr="00204384">
        <w:rPr>
          <w:rFonts w:cs="Verdana"/>
          <w:lang w:val="en-NZ"/>
        </w:rPr>
        <w:t>during the 2010-15 period.</w:t>
      </w:r>
    </w:p>
    <w:p w:rsidR="006C23DF" w:rsidRPr="00204384" w:rsidRDefault="006C23DF" w:rsidP="006975F7">
      <w:pPr>
        <w:autoSpaceDE w:val="0"/>
        <w:autoSpaceDN w:val="0"/>
        <w:adjustRightInd w:val="0"/>
        <w:spacing w:after="0"/>
        <w:rPr>
          <w:rFonts w:cs="Verdana"/>
          <w:lang w:val="en-NZ"/>
        </w:rPr>
      </w:pPr>
    </w:p>
    <w:p w:rsidR="0053650F" w:rsidRPr="00204384" w:rsidRDefault="00E824FE" w:rsidP="006975F7">
      <w:pPr>
        <w:autoSpaceDE w:val="0"/>
        <w:autoSpaceDN w:val="0"/>
        <w:adjustRightInd w:val="0"/>
        <w:spacing w:after="0"/>
        <w:rPr>
          <w:rFonts w:cs="Verdana"/>
          <w:lang w:val="en-NZ"/>
        </w:rPr>
      </w:pPr>
      <w:r>
        <w:rPr>
          <w:rFonts w:cs="Verdana"/>
          <w:lang w:val="en-NZ"/>
        </w:rPr>
        <w:t>In</w:t>
      </w:r>
      <w:r w:rsidR="0053650F" w:rsidRPr="00204384">
        <w:rPr>
          <w:rFonts w:cs="Verdana"/>
          <w:lang w:val="en-NZ"/>
        </w:rPr>
        <w:t xml:space="preserve"> building and construction </w:t>
      </w:r>
      <w:r>
        <w:rPr>
          <w:rFonts w:cs="Verdana"/>
          <w:lang w:val="en-NZ"/>
        </w:rPr>
        <w:t>employment</w:t>
      </w:r>
      <w:r w:rsidR="0053650F" w:rsidRPr="00204384">
        <w:rPr>
          <w:rFonts w:cs="Verdana"/>
          <w:lang w:val="en-NZ"/>
        </w:rPr>
        <w:t xml:space="preserve">, strong </w:t>
      </w:r>
      <w:r w:rsidR="006C23DF" w:rsidRPr="00204384">
        <w:rPr>
          <w:rFonts w:cs="Verdana"/>
          <w:lang w:val="en-NZ"/>
        </w:rPr>
        <w:t xml:space="preserve">growth is forecast in the longer-term for building </w:t>
      </w:r>
      <w:r w:rsidR="0053650F" w:rsidRPr="00204384">
        <w:rPr>
          <w:rFonts w:cs="Verdana"/>
          <w:lang w:val="en-NZ"/>
        </w:rPr>
        <w:t>frame-related trades along with growth in deman</w:t>
      </w:r>
      <w:r w:rsidR="006C23DF" w:rsidRPr="00204384">
        <w:rPr>
          <w:rFonts w:cs="Verdana"/>
          <w:lang w:val="en-NZ"/>
        </w:rPr>
        <w:t xml:space="preserve">d for architects and engineers. </w:t>
      </w:r>
      <w:r w:rsidR="0053650F" w:rsidRPr="00204384">
        <w:rPr>
          <w:rFonts w:cs="Verdana"/>
          <w:lang w:val="en-NZ"/>
        </w:rPr>
        <w:t>There is also demand for building and related workers</w:t>
      </w:r>
      <w:r>
        <w:rPr>
          <w:rFonts w:cs="Verdana"/>
          <w:lang w:val="en-NZ"/>
        </w:rPr>
        <w:t>.</w:t>
      </w:r>
    </w:p>
    <w:p w:rsidR="006C23DF" w:rsidRPr="00204384" w:rsidRDefault="006C23DF" w:rsidP="006975F7">
      <w:pPr>
        <w:autoSpaceDE w:val="0"/>
        <w:autoSpaceDN w:val="0"/>
        <w:adjustRightInd w:val="0"/>
        <w:spacing w:after="0"/>
        <w:rPr>
          <w:rFonts w:cs="Verdana"/>
          <w:lang w:val="en-NZ"/>
        </w:rPr>
      </w:pPr>
    </w:p>
    <w:p w:rsidR="0053650F" w:rsidRPr="00204384" w:rsidRDefault="0053650F" w:rsidP="006975F7">
      <w:pPr>
        <w:autoSpaceDE w:val="0"/>
        <w:autoSpaceDN w:val="0"/>
        <w:adjustRightInd w:val="0"/>
        <w:spacing w:after="0"/>
        <w:rPr>
          <w:rFonts w:cs="Verdana"/>
          <w:lang w:val="en-NZ"/>
        </w:rPr>
      </w:pPr>
      <w:r w:rsidRPr="00204384">
        <w:rPr>
          <w:rFonts w:cs="Verdana"/>
          <w:lang w:val="en-NZ"/>
        </w:rPr>
        <w:lastRenderedPageBreak/>
        <w:t>There is strong demand for business and computi</w:t>
      </w:r>
      <w:r w:rsidR="006C23DF" w:rsidRPr="00204384">
        <w:rPr>
          <w:rFonts w:cs="Verdana"/>
          <w:lang w:val="en-NZ"/>
        </w:rPr>
        <w:t xml:space="preserve">ng professionals as well as for </w:t>
      </w:r>
      <w:r w:rsidRPr="00204384">
        <w:rPr>
          <w:rFonts w:cs="Verdana"/>
          <w:lang w:val="en-NZ"/>
        </w:rPr>
        <w:t>health and social science professionals in bot</w:t>
      </w:r>
      <w:r w:rsidR="006C23DF" w:rsidRPr="00204384">
        <w:rPr>
          <w:rFonts w:cs="Verdana"/>
          <w:lang w:val="en-NZ"/>
        </w:rPr>
        <w:t xml:space="preserve">h forecast periods. Amongst the </w:t>
      </w:r>
      <w:r w:rsidRPr="00204384">
        <w:rPr>
          <w:rFonts w:cs="Verdana"/>
          <w:lang w:val="en-NZ"/>
        </w:rPr>
        <w:t>associate professionals, some demand is expecte</w:t>
      </w:r>
      <w:r w:rsidR="006C23DF" w:rsidRPr="00204384">
        <w:rPr>
          <w:rFonts w:cs="Verdana"/>
          <w:lang w:val="en-NZ"/>
        </w:rPr>
        <w:t xml:space="preserve">d for those in health, finance, </w:t>
      </w:r>
      <w:r w:rsidRPr="00204384">
        <w:rPr>
          <w:rFonts w:cs="Verdana"/>
          <w:lang w:val="en-NZ"/>
        </w:rPr>
        <w:t>sales and social work.</w:t>
      </w:r>
    </w:p>
    <w:p w:rsidR="00837A9E" w:rsidRPr="004A7C0C" w:rsidRDefault="00837A9E" w:rsidP="006975F7">
      <w:pPr>
        <w:spacing w:after="0"/>
        <w:rPr>
          <w:i/>
        </w:rPr>
      </w:pPr>
    </w:p>
    <w:p w:rsidR="001D5CAE" w:rsidRPr="004A7C0C" w:rsidRDefault="001D5CAE" w:rsidP="006975F7">
      <w:pPr>
        <w:spacing w:after="0"/>
        <w:rPr>
          <w:i/>
        </w:rPr>
      </w:pPr>
    </w:p>
    <w:p w:rsidR="002330BB" w:rsidRPr="004A7C0C" w:rsidRDefault="00A11C29" w:rsidP="006975F7">
      <w:pPr>
        <w:spacing w:after="0"/>
        <w:ind w:left="720" w:hanging="720"/>
        <w:rPr>
          <w:b/>
        </w:rPr>
      </w:pPr>
      <w:r w:rsidRPr="004A7C0C">
        <w:rPr>
          <w:b/>
        </w:rPr>
        <w:t>4</w:t>
      </w:r>
      <w:r w:rsidR="001D5CAE" w:rsidRPr="004A7C0C">
        <w:rPr>
          <w:b/>
        </w:rPr>
        <w:t>.3</w:t>
      </w:r>
      <w:r w:rsidR="001D5CAE" w:rsidRPr="004A7C0C">
        <w:rPr>
          <w:b/>
        </w:rPr>
        <w:tab/>
      </w:r>
      <w:r w:rsidR="002330BB" w:rsidRPr="004A7C0C">
        <w:rPr>
          <w:b/>
        </w:rPr>
        <w:t xml:space="preserve">Current expectations of the future demand for workers with different levels of educational attainment </w:t>
      </w:r>
    </w:p>
    <w:p w:rsidR="006C23DF" w:rsidRDefault="006C23DF" w:rsidP="006975F7">
      <w:pPr>
        <w:autoSpaceDE w:val="0"/>
        <w:autoSpaceDN w:val="0"/>
        <w:adjustRightInd w:val="0"/>
        <w:spacing w:after="0"/>
        <w:rPr>
          <w:rFonts w:cs="Verdana"/>
          <w:color w:val="4F81BD" w:themeColor="accent1"/>
          <w:lang w:val="en-NZ"/>
        </w:rPr>
      </w:pPr>
    </w:p>
    <w:p w:rsidR="006C23DF" w:rsidRPr="00204384" w:rsidRDefault="006C23DF" w:rsidP="006975F7">
      <w:pPr>
        <w:autoSpaceDE w:val="0"/>
        <w:autoSpaceDN w:val="0"/>
        <w:adjustRightInd w:val="0"/>
        <w:spacing w:after="0"/>
        <w:rPr>
          <w:rFonts w:cs="Verdana"/>
          <w:lang w:val="en-NZ"/>
        </w:rPr>
      </w:pPr>
      <w:r w:rsidRPr="00204384">
        <w:rPr>
          <w:rFonts w:cs="Verdana"/>
          <w:lang w:val="en-NZ"/>
        </w:rPr>
        <w:t>Employment growth is projected to be the strongest in highly skilled jobs: steady at 1.9% pe</w:t>
      </w:r>
      <w:r w:rsidR="00E824FE">
        <w:rPr>
          <w:rFonts w:cs="Verdana"/>
          <w:lang w:val="en-NZ"/>
        </w:rPr>
        <w:t>r annum over the period 2010-202</w:t>
      </w:r>
      <w:r w:rsidRPr="00204384">
        <w:rPr>
          <w:rFonts w:cs="Verdana"/>
          <w:lang w:val="en-NZ"/>
        </w:rPr>
        <w:t>0, compared with overall employment growth of 1.6% (2010-15) and 1.3% (2015-20) per annum.</w:t>
      </w:r>
    </w:p>
    <w:p w:rsidR="006C23DF" w:rsidRPr="00204384" w:rsidRDefault="006C23DF" w:rsidP="006975F7">
      <w:pPr>
        <w:autoSpaceDE w:val="0"/>
        <w:autoSpaceDN w:val="0"/>
        <w:adjustRightInd w:val="0"/>
        <w:spacing w:after="0"/>
        <w:rPr>
          <w:rFonts w:cs="Verdana"/>
          <w:lang w:val="en-NZ"/>
        </w:rPr>
      </w:pPr>
    </w:p>
    <w:p w:rsidR="006C23DF" w:rsidRPr="00204384" w:rsidRDefault="006C23DF" w:rsidP="006975F7">
      <w:pPr>
        <w:autoSpaceDE w:val="0"/>
        <w:autoSpaceDN w:val="0"/>
        <w:adjustRightInd w:val="0"/>
        <w:spacing w:after="0"/>
        <w:rPr>
          <w:rFonts w:cs="Verdana"/>
          <w:lang w:val="en-NZ"/>
        </w:rPr>
      </w:pPr>
      <w:r w:rsidRPr="00204384">
        <w:rPr>
          <w:rFonts w:cs="Verdana"/>
          <w:lang w:val="en-NZ"/>
        </w:rPr>
        <w:t>Employment growth through this period is expected to be weakest for semi</w:t>
      </w:r>
      <w:r w:rsidR="00E824FE">
        <w:rPr>
          <w:rFonts w:cs="Verdana"/>
          <w:lang w:val="en-NZ"/>
        </w:rPr>
        <w:t>-</w:t>
      </w:r>
      <w:r w:rsidRPr="00204384">
        <w:rPr>
          <w:rFonts w:cs="Verdana"/>
          <w:lang w:val="en-NZ"/>
        </w:rPr>
        <w:t>skilled jobs (namely clerical and some service and primary sector workers</w:t>
      </w:r>
      <w:r w:rsidR="00E824FE">
        <w:rPr>
          <w:rFonts w:cs="Verdana"/>
          <w:lang w:val="en-NZ"/>
        </w:rPr>
        <w:t>)</w:t>
      </w:r>
      <w:r w:rsidRPr="00204384">
        <w:rPr>
          <w:rFonts w:cs="Verdana"/>
          <w:lang w:val="en-NZ"/>
        </w:rPr>
        <w:t xml:space="preserve"> at or below 1% per annum. The demand for skilled and </w:t>
      </w:r>
      <w:r w:rsidR="00E824FE">
        <w:rPr>
          <w:rFonts w:cs="Verdana"/>
          <w:lang w:val="en-NZ"/>
        </w:rPr>
        <w:t>lower</w:t>
      </w:r>
      <w:r w:rsidRPr="00204384">
        <w:rPr>
          <w:rFonts w:cs="Verdana"/>
          <w:lang w:val="en-NZ"/>
        </w:rPr>
        <w:t xml:space="preserve"> skilled workers is also projected to weaken over time but remain at about the overall rate of employment growth.</w:t>
      </w:r>
    </w:p>
    <w:p w:rsidR="00CC3461" w:rsidRDefault="00CC3461" w:rsidP="006975F7">
      <w:pPr>
        <w:autoSpaceDE w:val="0"/>
        <w:autoSpaceDN w:val="0"/>
        <w:adjustRightInd w:val="0"/>
        <w:spacing w:after="0"/>
        <w:rPr>
          <w:rFonts w:cs="Verdana"/>
          <w:lang w:val="en-NZ"/>
        </w:rPr>
      </w:pPr>
    </w:p>
    <w:p w:rsidR="006C23DF" w:rsidRPr="00204384" w:rsidRDefault="006C23DF" w:rsidP="006975F7">
      <w:pPr>
        <w:autoSpaceDE w:val="0"/>
        <w:autoSpaceDN w:val="0"/>
        <w:adjustRightInd w:val="0"/>
        <w:spacing w:after="0"/>
        <w:rPr>
          <w:rFonts w:cs="Verdana"/>
          <w:lang w:val="en-NZ"/>
        </w:rPr>
      </w:pPr>
      <w:r w:rsidRPr="00204384">
        <w:rPr>
          <w:rFonts w:cs="Verdana"/>
          <w:lang w:val="en-NZ"/>
        </w:rPr>
        <w:t>The stronger demand for skilled (trades workers in particular) and elementary skilled workers (such as building labourers) are nearly as high as for highly skilled workers during the 2010-15 March year period. This is mainly attributed to the Canterbury rebuild and other construction activity across New Zealand.</w:t>
      </w:r>
    </w:p>
    <w:p w:rsidR="006C23DF" w:rsidRPr="00204384" w:rsidRDefault="006C23DF" w:rsidP="006975F7">
      <w:pPr>
        <w:autoSpaceDE w:val="0"/>
        <w:autoSpaceDN w:val="0"/>
        <w:adjustRightInd w:val="0"/>
        <w:spacing w:after="0"/>
        <w:rPr>
          <w:rFonts w:cs="Verdana"/>
          <w:lang w:val="en-NZ"/>
        </w:rPr>
      </w:pPr>
    </w:p>
    <w:p w:rsidR="006C23DF" w:rsidRPr="00204384" w:rsidRDefault="006C23DF" w:rsidP="006975F7">
      <w:pPr>
        <w:autoSpaceDE w:val="0"/>
        <w:autoSpaceDN w:val="0"/>
        <w:adjustRightInd w:val="0"/>
        <w:spacing w:after="0"/>
        <w:rPr>
          <w:rFonts w:cs="Verdana"/>
          <w:lang w:val="en-NZ"/>
        </w:rPr>
      </w:pPr>
      <w:r w:rsidRPr="00204384">
        <w:rPr>
          <w:rFonts w:cs="Verdana"/>
          <w:lang w:val="en-NZ"/>
        </w:rPr>
        <w:t>Opportunities for lower-skilled workers (that is, semi-skilled and elementary workers in total) are expected to account for about 36% (or 62,000 workers) of total employment growth to 2015, declining to 31% (or 48,400 workers) during the subsequent five years to 2020. The main industries employing lower-skilled workers include food processing, retailing, accommodation and construction. These industries also have particular importance for younger workers (15-24 year olds). In 2011, approximately 19% of younger workers were employed in retail trade, 16% in accommodation and food services, 10% in manufacturing and 7% in agriculture, forestry and fishing.</w:t>
      </w:r>
    </w:p>
    <w:p w:rsidR="00837A9E" w:rsidRPr="004A7C0C" w:rsidRDefault="00837A9E" w:rsidP="006975F7">
      <w:pPr>
        <w:spacing w:after="0"/>
        <w:rPr>
          <w:u w:val="single"/>
        </w:rPr>
      </w:pPr>
    </w:p>
    <w:p w:rsidR="00B4140D" w:rsidRPr="004A7C0C" w:rsidRDefault="00B4140D" w:rsidP="006975F7">
      <w:pPr>
        <w:spacing w:after="0"/>
        <w:rPr>
          <w:u w:val="single"/>
        </w:rPr>
      </w:pPr>
    </w:p>
    <w:p w:rsidR="00110CB0" w:rsidRPr="004A7C0C" w:rsidRDefault="00110CB0" w:rsidP="006975F7">
      <w:pPr>
        <w:spacing w:after="0"/>
        <w:rPr>
          <w:b/>
        </w:rPr>
      </w:pPr>
      <w:r w:rsidRPr="004A7C0C">
        <w:rPr>
          <w:b/>
        </w:rPr>
        <w:t>Conclusion</w:t>
      </w:r>
    </w:p>
    <w:p w:rsidR="0020347A" w:rsidRDefault="0099485A" w:rsidP="006975F7">
      <w:pPr>
        <w:spacing w:after="0"/>
      </w:pPr>
      <w:r>
        <w:t>Overall, New Zealand is affected by many of the same issues that all developed nations are facing: an uncertain economic recovery and an ageing population. There</w:t>
      </w:r>
      <w:r w:rsidR="00E824FE">
        <w:t xml:space="preserve"> are unique challenges as well: </w:t>
      </w:r>
      <w:r>
        <w:t xml:space="preserve">the continuing impact of the Canterbury earthquakes of 2010 and 2011 and the drought of 2012-13. </w:t>
      </w:r>
    </w:p>
    <w:p w:rsidR="0020347A" w:rsidRDefault="0020347A" w:rsidP="006975F7">
      <w:pPr>
        <w:spacing w:after="0"/>
      </w:pPr>
    </w:p>
    <w:p w:rsidR="00110CB0" w:rsidRPr="00CC3461" w:rsidRDefault="0099485A" w:rsidP="006975F7">
      <w:pPr>
        <w:spacing w:after="0"/>
        <w:rPr>
          <w:b/>
        </w:rPr>
      </w:pPr>
      <w:r>
        <w:t xml:space="preserve">The earthquakes in particular, </w:t>
      </w:r>
      <w:r w:rsidR="0020347A">
        <w:t>and the resultant</w:t>
      </w:r>
      <w:r>
        <w:t xml:space="preserve"> need to rebuild the Canterbury region, </w:t>
      </w:r>
      <w:r w:rsidR="0020347A">
        <w:t>will be one of the major drivers of labour demand over the next three years.</w:t>
      </w:r>
    </w:p>
    <w:p w:rsidR="004A7C0C" w:rsidRDefault="004A7C0C" w:rsidP="006975F7">
      <w:pPr>
        <w:spacing w:after="0"/>
        <w:rPr>
          <w:b/>
        </w:rPr>
      </w:pPr>
    </w:p>
    <w:p w:rsidR="0020347A" w:rsidRDefault="0020347A" w:rsidP="00D35C02">
      <w:pPr>
        <w:spacing w:after="0"/>
        <w:rPr>
          <w:b/>
        </w:rPr>
      </w:pPr>
    </w:p>
    <w:p w:rsidR="0020347A" w:rsidRDefault="0020347A" w:rsidP="00D35C02">
      <w:pPr>
        <w:spacing w:after="0"/>
        <w:rPr>
          <w:b/>
        </w:rPr>
      </w:pPr>
    </w:p>
    <w:p w:rsidR="0020347A" w:rsidRDefault="0020347A" w:rsidP="00D35C02">
      <w:pPr>
        <w:spacing w:after="0"/>
        <w:rPr>
          <w:b/>
        </w:rPr>
      </w:pPr>
    </w:p>
    <w:p w:rsidR="0020347A" w:rsidRDefault="0020347A" w:rsidP="00D35C02">
      <w:pPr>
        <w:spacing w:after="0"/>
        <w:rPr>
          <w:b/>
        </w:rPr>
      </w:pPr>
    </w:p>
    <w:p w:rsidR="0020347A" w:rsidRDefault="0020347A" w:rsidP="00D35C02">
      <w:pPr>
        <w:spacing w:after="0"/>
        <w:rPr>
          <w:b/>
        </w:rPr>
      </w:pPr>
    </w:p>
    <w:p w:rsidR="00595BD7" w:rsidRDefault="00595BD7" w:rsidP="00D35C02">
      <w:pPr>
        <w:spacing w:after="0"/>
        <w:rPr>
          <w:b/>
        </w:rPr>
      </w:pPr>
    </w:p>
    <w:p w:rsidR="00B4140D" w:rsidRPr="004A7C0C" w:rsidRDefault="004A7C0C" w:rsidP="00D35C02">
      <w:pPr>
        <w:spacing w:after="0"/>
        <w:rPr>
          <w:b/>
        </w:rPr>
      </w:pPr>
      <w:r>
        <w:rPr>
          <w:b/>
        </w:rPr>
        <w:lastRenderedPageBreak/>
        <w:t xml:space="preserve">Useful </w:t>
      </w:r>
      <w:r w:rsidR="00A11C29" w:rsidRPr="004A7C0C">
        <w:rPr>
          <w:b/>
        </w:rPr>
        <w:t>websites and other r</w:t>
      </w:r>
      <w:r w:rsidR="00D35C02" w:rsidRPr="004A7C0C">
        <w:rPr>
          <w:b/>
        </w:rPr>
        <w:t>eferences</w:t>
      </w:r>
    </w:p>
    <w:p w:rsidR="00D35C02" w:rsidRDefault="001C6997" w:rsidP="001C6997">
      <w:pPr>
        <w:spacing w:after="0"/>
      </w:pPr>
      <w:r>
        <w:t>For further information on labour market forecasting, research and analysis:</w:t>
      </w:r>
    </w:p>
    <w:p w:rsidR="001C6997" w:rsidRDefault="001C6997" w:rsidP="001C6997">
      <w:pPr>
        <w:spacing w:after="0"/>
      </w:pPr>
    </w:p>
    <w:p w:rsidR="001C6997" w:rsidRDefault="001C6997" w:rsidP="001C6997">
      <w:pPr>
        <w:spacing w:after="0"/>
      </w:pPr>
      <w:r>
        <w:t>Ministry of Business, Innovation and Employment: Labour Market and Skills Research</w:t>
      </w:r>
    </w:p>
    <w:p w:rsidR="001C6997" w:rsidRDefault="009E556C" w:rsidP="001C6997">
      <w:pPr>
        <w:spacing w:after="0"/>
      </w:pPr>
      <w:hyperlink r:id="rId17" w:history="1">
        <w:r w:rsidR="001C6997" w:rsidRPr="008E2D87">
          <w:rPr>
            <w:rStyle w:val="Hyperlink"/>
          </w:rPr>
          <w:t>http://www.dol.govt.nz/publications/lmr/</w:t>
        </w:r>
      </w:hyperlink>
    </w:p>
    <w:p w:rsidR="001C6997" w:rsidRDefault="001C6997" w:rsidP="001C6997">
      <w:pPr>
        <w:spacing w:after="0"/>
      </w:pPr>
    </w:p>
    <w:p w:rsidR="001C6997" w:rsidRDefault="001C6997" w:rsidP="001C6997">
      <w:pPr>
        <w:spacing w:after="0"/>
      </w:pPr>
      <w:r>
        <w:t>For furth</w:t>
      </w:r>
      <w:r w:rsidR="00311FAD">
        <w:t>er data on the educational attainment of New Zealand’s population:</w:t>
      </w:r>
    </w:p>
    <w:p w:rsidR="00311FAD" w:rsidRDefault="00311FAD" w:rsidP="001C6997">
      <w:pPr>
        <w:spacing w:after="0"/>
      </w:pPr>
    </w:p>
    <w:p w:rsidR="00311FAD" w:rsidRDefault="00311FAD" w:rsidP="001C6997">
      <w:pPr>
        <w:spacing w:after="0"/>
      </w:pPr>
      <w:r>
        <w:t>Ministry of Education: Education Counts Database</w:t>
      </w:r>
    </w:p>
    <w:p w:rsidR="00311FAD" w:rsidRDefault="009E556C" w:rsidP="001C6997">
      <w:pPr>
        <w:spacing w:after="0"/>
      </w:pPr>
      <w:hyperlink r:id="rId18" w:history="1">
        <w:r w:rsidR="00311FAD" w:rsidRPr="008E2D87">
          <w:rPr>
            <w:rStyle w:val="Hyperlink"/>
          </w:rPr>
          <w:t>http://www.educationcounts.govt.nz/</w:t>
        </w:r>
      </w:hyperlink>
    </w:p>
    <w:p w:rsidR="00311FAD" w:rsidRDefault="00311FAD" w:rsidP="001C6997">
      <w:pPr>
        <w:spacing w:after="0"/>
      </w:pPr>
    </w:p>
    <w:p w:rsidR="00311FAD" w:rsidRDefault="00311FAD" w:rsidP="001C6997">
      <w:pPr>
        <w:spacing w:after="0"/>
      </w:pPr>
      <w:r>
        <w:t>For further information on official statistics relevant to employment:</w:t>
      </w:r>
    </w:p>
    <w:p w:rsidR="00311FAD" w:rsidRDefault="00311FAD" w:rsidP="001C6997">
      <w:pPr>
        <w:spacing w:after="0"/>
      </w:pPr>
    </w:p>
    <w:p w:rsidR="00311FAD" w:rsidRDefault="00311FAD" w:rsidP="001C6997">
      <w:pPr>
        <w:spacing w:after="0"/>
      </w:pPr>
      <w:r>
        <w:t>Statistics New Zealand</w:t>
      </w:r>
    </w:p>
    <w:p w:rsidR="00311FAD" w:rsidRDefault="009E556C" w:rsidP="001C6997">
      <w:pPr>
        <w:spacing w:after="0"/>
      </w:pPr>
      <w:hyperlink r:id="rId19" w:history="1">
        <w:r w:rsidR="00311FAD" w:rsidRPr="008E2D87">
          <w:rPr>
            <w:rStyle w:val="Hyperlink"/>
          </w:rPr>
          <w:t>http://stats.govt.nz/</w:t>
        </w:r>
      </w:hyperlink>
    </w:p>
    <w:p w:rsidR="00311FAD" w:rsidRPr="004A7C0C" w:rsidRDefault="00311FAD" w:rsidP="001C6997">
      <w:pPr>
        <w:spacing w:after="0"/>
      </w:pPr>
      <w:r>
        <w:t xml:space="preserve"> </w:t>
      </w:r>
    </w:p>
    <w:p w:rsidR="00A11C29" w:rsidRPr="000C6F94" w:rsidRDefault="00A11C29" w:rsidP="00D35C02">
      <w:pPr>
        <w:spacing w:after="0"/>
      </w:pPr>
    </w:p>
    <w:p w:rsidR="00A11C29" w:rsidRPr="004A7C0C" w:rsidRDefault="00A11C29" w:rsidP="00D35C02">
      <w:pPr>
        <w:spacing w:after="0"/>
        <w:rPr>
          <w:i/>
        </w:rPr>
      </w:pPr>
    </w:p>
    <w:sectPr w:rsidR="00A11C29" w:rsidRPr="004A7C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30BB" w:rsidRDefault="002330BB" w:rsidP="002330BB">
      <w:pPr>
        <w:spacing w:after="0" w:line="240" w:lineRule="auto"/>
      </w:pPr>
      <w:r>
        <w:separator/>
      </w:r>
    </w:p>
  </w:endnote>
  <w:endnote w:type="continuationSeparator" w:id="0">
    <w:p w:rsidR="002330BB" w:rsidRDefault="002330BB" w:rsidP="00233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Ocean Sans">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4734608"/>
      <w:docPartObj>
        <w:docPartGallery w:val="Page Numbers (Bottom of Page)"/>
        <w:docPartUnique/>
      </w:docPartObj>
    </w:sdtPr>
    <w:sdtEndPr>
      <w:rPr>
        <w:noProof/>
      </w:rPr>
    </w:sdtEndPr>
    <w:sdtContent>
      <w:p w:rsidR="00CC6163" w:rsidRDefault="00CC6163">
        <w:pPr>
          <w:pStyle w:val="Footer"/>
          <w:jc w:val="right"/>
        </w:pPr>
        <w:r>
          <w:fldChar w:fldCharType="begin"/>
        </w:r>
        <w:r>
          <w:instrText xml:space="preserve"> PAGE   \* MERGEFORMAT </w:instrText>
        </w:r>
        <w:r>
          <w:fldChar w:fldCharType="separate"/>
        </w:r>
        <w:r w:rsidR="009E556C">
          <w:rPr>
            <w:noProof/>
          </w:rPr>
          <w:t>9</w:t>
        </w:r>
        <w:r>
          <w:rPr>
            <w:noProof/>
          </w:rPr>
          <w:fldChar w:fldCharType="end"/>
        </w:r>
      </w:p>
    </w:sdtContent>
  </w:sdt>
  <w:p w:rsidR="00DD1350" w:rsidRDefault="00DD13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30BB" w:rsidRDefault="002330BB" w:rsidP="002330BB">
      <w:pPr>
        <w:spacing w:after="0" w:line="240" w:lineRule="auto"/>
      </w:pPr>
      <w:r>
        <w:separator/>
      </w:r>
    </w:p>
  </w:footnote>
  <w:footnote w:type="continuationSeparator" w:id="0">
    <w:p w:rsidR="002330BB" w:rsidRDefault="002330BB" w:rsidP="002330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350" w:rsidRDefault="00DD1350" w:rsidP="00DD1350">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3in;height:3in" o:bullet="t"/>
    </w:pict>
  </w:numPicBullet>
  <w:numPicBullet w:numPicBulletId="1">
    <w:pict>
      <v:shape id="_x0000_i1059" type="#_x0000_t75" style="width:3in;height:3in" o:bullet="t"/>
    </w:pict>
  </w:numPicBullet>
  <w:numPicBullet w:numPicBulletId="2">
    <w:pict>
      <v:shape id="_x0000_i1060" type="#_x0000_t75" style="width:3in;height:3in" o:bullet="t"/>
    </w:pict>
  </w:numPicBullet>
  <w:numPicBullet w:numPicBulletId="3">
    <w:pict>
      <v:shape id="_x0000_i1061" type="#_x0000_t75" style="width:3in;height:3in" o:bullet="t"/>
    </w:pict>
  </w:numPicBullet>
  <w:abstractNum w:abstractNumId="0">
    <w:nsid w:val="00C11CA6"/>
    <w:multiLevelType w:val="multilevel"/>
    <w:tmpl w:val="7B640870"/>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1C039B"/>
    <w:multiLevelType w:val="hybridMultilevel"/>
    <w:tmpl w:val="F45277E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03CB22D6"/>
    <w:multiLevelType w:val="hybridMultilevel"/>
    <w:tmpl w:val="4AC83D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0B531C1A"/>
    <w:multiLevelType w:val="hybridMultilevel"/>
    <w:tmpl w:val="9398B3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11121405"/>
    <w:multiLevelType w:val="hybridMultilevel"/>
    <w:tmpl w:val="76344E7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129502DD"/>
    <w:multiLevelType w:val="multilevel"/>
    <w:tmpl w:val="F670AAB6"/>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3916D3"/>
    <w:multiLevelType w:val="hybridMultilevel"/>
    <w:tmpl w:val="9DEA969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nsid w:val="176246B8"/>
    <w:multiLevelType w:val="hybridMultilevel"/>
    <w:tmpl w:val="7DCC736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1ACD5023"/>
    <w:multiLevelType w:val="multilevel"/>
    <w:tmpl w:val="0406B61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3E12DFB"/>
    <w:multiLevelType w:val="hybridMultilevel"/>
    <w:tmpl w:val="D9648212"/>
    <w:lvl w:ilvl="0" w:tplc="491C12DC">
      <w:start w:val="3"/>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nsid w:val="2F242542"/>
    <w:multiLevelType w:val="hybridMultilevel"/>
    <w:tmpl w:val="2D78BCB8"/>
    <w:lvl w:ilvl="0" w:tplc="14090001">
      <w:start w:val="1"/>
      <w:numFmt w:val="bullet"/>
      <w:lvlText w:val=""/>
      <w:lvlJc w:val="left"/>
      <w:pPr>
        <w:ind w:left="825" w:hanging="360"/>
      </w:pPr>
      <w:rPr>
        <w:rFonts w:ascii="Symbol" w:hAnsi="Symbol" w:hint="default"/>
      </w:rPr>
    </w:lvl>
    <w:lvl w:ilvl="1" w:tplc="14090003" w:tentative="1">
      <w:start w:val="1"/>
      <w:numFmt w:val="bullet"/>
      <w:lvlText w:val="o"/>
      <w:lvlJc w:val="left"/>
      <w:pPr>
        <w:ind w:left="1545" w:hanging="360"/>
      </w:pPr>
      <w:rPr>
        <w:rFonts w:ascii="Courier New" w:hAnsi="Courier New" w:cs="Courier New" w:hint="default"/>
      </w:rPr>
    </w:lvl>
    <w:lvl w:ilvl="2" w:tplc="14090005" w:tentative="1">
      <w:start w:val="1"/>
      <w:numFmt w:val="bullet"/>
      <w:lvlText w:val=""/>
      <w:lvlJc w:val="left"/>
      <w:pPr>
        <w:ind w:left="2265" w:hanging="360"/>
      </w:pPr>
      <w:rPr>
        <w:rFonts w:ascii="Wingdings" w:hAnsi="Wingdings" w:hint="default"/>
      </w:rPr>
    </w:lvl>
    <w:lvl w:ilvl="3" w:tplc="14090001" w:tentative="1">
      <w:start w:val="1"/>
      <w:numFmt w:val="bullet"/>
      <w:lvlText w:val=""/>
      <w:lvlJc w:val="left"/>
      <w:pPr>
        <w:ind w:left="2985" w:hanging="360"/>
      </w:pPr>
      <w:rPr>
        <w:rFonts w:ascii="Symbol" w:hAnsi="Symbol" w:hint="default"/>
      </w:rPr>
    </w:lvl>
    <w:lvl w:ilvl="4" w:tplc="14090003" w:tentative="1">
      <w:start w:val="1"/>
      <w:numFmt w:val="bullet"/>
      <w:lvlText w:val="o"/>
      <w:lvlJc w:val="left"/>
      <w:pPr>
        <w:ind w:left="3705" w:hanging="360"/>
      </w:pPr>
      <w:rPr>
        <w:rFonts w:ascii="Courier New" w:hAnsi="Courier New" w:cs="Courier New" w:hint="default"/>
      </w:rPr>
    </w:lvl>
    <w:lvl w:ilvl="5" w:tplc="14090005" w:tentative="1">
      <w:start w:val="1"/>
      <w:numFmt w:val="bullet"/>
      <w:lvlText w:val=""/>
      <w:lvlJc w:val="left"/>
      <w:pPr>
        <w:ind w:left="4425" w:hanging="360"/>
      </w:pPr>
      <w:rPr>
        <w:rFonts w:ascii="Wingdings" w:hAnsi="Wingdings" w:hint="default"/>
      </w:rPr>
    </w:lvl>
    <w:lvl w:ilvl="6" w:tplc="14090001" w:tentative="1">
      <w:start w:val="1"/>
      <w:numFmt w:val="bullet"/>
      <w:lvlText w:val=""/>
      <w:lvlJc w:val="left"/>
      <w:pPr>
        <w:ind w:left="5145" w:hanging="360"/>
      </w:pPr>
      <w:rPr>
        <w:rFonts w:ascii="Symbol" w:hAnsi="Symbol" w:hint="default"/>
      </w:rPr>
    </w:lvl>
    <w:lvl w:ilvl="7" w:tplc="14090003" w:tentative="1">
      <w:start w:val="1"/>
      <w:numFmt w:val="bullet"/>
      <w:lvlText w:val="o"/>
      <w:lvlJc w:val="left"/>
      <w:pPr>
        <w:ind w:left="5865" w:hanging="360"/>
      </w:pPr>
      <w:rPr>
        <w:rFonts w:ascii="Courier New" w:hAnsi="Courier New" w:cs="Courier New" w:hint="default"/>
      </w:rPr>
    </w:lvl>
    <w:lvl w:ilvl="8" w:tplc="14090005" w:tentative="1">
      <w:start w:val="1"/>
      <w:numFmt w:val="bullet"/>
      <w:lvlText w:val=""/>
      <w:lvlJc w:val="left"/>
      <w:pPr>
        <w:ind w:left="6585" w:hanging="360"/>
      </w:pPr>
      <w:rPr>
        <w:rFonts w:ascii="Wingdings" w:hAnsi="Wingdings" w:hint="default"/>
      </w:rPr>
    </w:lvl>
  </w:abstractNum>
  <w:abstractNum w:abstractNumId="11">
    <w:nsid w:val="30933180"/>
    <w:multiLevelType w:val="multilevel"/>
    <w:tmpl w:val="4B64BBE4"/>
    <w:lvl w:ilvl="0">
      <w:start w:val="1"/>
      <w:numFmt w:val="bullet"/>
      <w:lvlText w:val=""/>
      <w:lvlJc w:val="left"/>
      <w:pPr>
        <w:ind w:left="360" w:hanging="360"/>
      </w:pPr>
      <w:rPr>
        <w:rFonts w:ascii="Symbol" w:hAnsi="Symbol"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
    <w:nsid w:val="30D05717"/>
    <w:multiLevelType w:val="hybridMultilevel"/>
    <w:tmpl w:val="C21C267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nsid w:val="3A3C5774"/>
    <w:multiLevelType w:val="multilevel"/>
    <w:tmpl w:val="9F40EE9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3F57DE"/>
    <w:multiLevelType w:val="hybridMultilevel"/>
    <w:tmpl w:val="14EE45E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nsid w:val="4BCB7B38"/>
    <w:multiLevelType w:val="multilevel"/>
    <w:tmpl w:val="E2E631D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E5D0225"/>
    <w:multiLevelType w:val="hybridMultilevel"/>
    <w:tmpl w:val="044647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nsid w:val="5171209C"/>
    <w:multiLevelType w:val="multilevel"/>
    <w:tmpl w:val="6782412E"/>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7021D61"/>
    <w:multiLevelType w:val="hybridMultilevel"/>
    <w:tmpl w:val="A18AC0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nsid w:val="61CD4863"/>
    <w:multiLevelType w:val="hybridMultilevel"/>
    <w:tmpl w:val="A53A467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nsid w:val="690C4D84"/>
    <w:multiLevelType w:val="multilevel"/>
    <w:tmpl w:val="C792E71A"/>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nsid w:val="7E5B4B5D"/>
    <w:multiLevelType w:val="hybridMultilevel"/>
    <w:tmpl w:val="37E2379A"/>
    <w:lvl w:ilvl="0" w:tplc="61BE5358">
      <w:start w:val="1"/>
      <w:numFmt w:val="upperRoman"/>
      <w:lvlText w:val="%1."/>
      <w:lvlJc w:val="left"/>
      <w:pPr>
        <w:tabs>
          <w:tab w:val="num" w:pos="1080"/>
        </w:tabs>
        <w:ind w:left="1080" w:hanging="720"/>
      </w:pPr>
      <w:rPr>
        <w:rFonts w:hint="default"/>
        <w:b w:val="0"/>
      </w:rPr>
    </w:lvl>
    <w:lvl w:ilvl="1" w:tplc="14090003">
      <w:start w:val="1"/>
      <w:numFmt w:val="bullet"/>
      <w:lvlText w:val="o"/>
      <w:lvlJc w:val="left"/>
      <w:pPr>
        <w:tabs>
          <w:tab w:val="num" w:pos="1440"/>
        </w:tabs>
        <w:ind w:left="1440" w:hanging="360"/>
      </w:pPr>
      <w:rPr>
        <w:rFonts w:ascii="Courier New" w:hAnsi="Courier New" w:cs="Courier New" w:hint="default"/>
      </w:rPr>
    </w:lvl>
    <w:lvl w:ilvl="2" w:tplc="14090005">
      <w:start w:val="1"/>
      <w:numFmt w:val="bullet"/>
      <w:lvlText w:val=""/>
      <w:lvlJc w:val="left"/>
      <w:pPr>
        <w:tabs>
          <w:tab w:val="num" w:pos="2340"/>
        </w:tabs>
        <w:ind w:left="2340" w:hanging="360"/>
      </w:pPr>
      <w:rPr>
        <w:rFonts w:ascii="Wingdings" w:hAnsi="Wingdings" w:hint="default"/>
      </w:rPr>
    </w:lvl>
    <w:lvl w:ilvl="3" w:tplc="1409000F" w:tentative="1">
      <w:start w:val="1"/>
      <w:numFmt w:val="decimal"/>
      <w:lvlText w:val="%4."/>
      <w:lvlJc w:val="left"/>
      <w:pPr>
        <w:tabs>
          <w:tab w:val="num" w:pos="2880"/>
        </w:tabs>
        <w:ind w:left="2880" w:hanging="360"/>
      </w:pPr>
    </w:lvl>
    <w:lvl w:ilvl="4" w:tplc="14090019" w:tentative="1">
      <w:start w:val="1"/>
      <w:numFmt w:val="lowerLetter"/>
      <w:lvlText w:val="%5."/>
      <w:lvlJc w:val="left"/>
      <w:pPr>
        <w:tabs>
          <w:tab w:val="num" w:pos="3600"/>
        </w:tabs>
        <w:ind w:left="3600" w:hanging="360"/>
      </w:pPr>
    </w:lvl>
    <w:lvl w:ilvl="5" w:tplc="1409001B" w:tentative="1">
      <w:start w:val="1"/>
      <w:numFmt w:val="lowerRoman"/>
      <w:lvlText w:val="%6."/>
      <w:lvlJc w:val="right"/>
      <w:pPr>
        <w:tabs>
          <w:tab w:val="num" w:pos="4320"/>
        </w:tabs>
        <w:ind w:left="4320" w:hanging="180"/>
      </w:pPr>
    </w:lvl>
    <w:lvl w:ilvl="6" w:tplc="1409000F" w:tentative="1">
      <w:start w:val="1"/>
      <w:numFmt w:val="decimal"/>
      <w:lvlText w:val="%7."/>
      <w:lvlJc w:val="left"/>
      <w:pPr>
        <w:tabs>
          <w:tab w:val="num" w:pos="5040"/>
        </w:tabs>
        <w:ind w:left="5040" w:hanging="360"/>
      </w:pPr>
    </w:lvl>
    <w:lvl w:ilvl="7" w:tplc="14090019" w:tentative="1">
      <w:start w:val="1"/>
      <w:numFmt w:val="lowerLetter"/>
      <w:lvlText w:val="%8."/>
      <w:lvlJc w:val="left"/>
      <w:pPr>
        <w:tabs>
          <w:tab w:val="num" w:pos="5760"/>
        </w:tabs>
        <w:ind w:left="5760" w:hanging="360"/>
      </w:pPr>
    </w:lvl>
    <w:lvl w:ilvl="8" w:tplc="1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12"/>
  </w:num>
  <w:num w:numId="4">
    <w:abstractNumId w:val="16"/>
  </w:num>
  <w:num w:numId="5">
    <w:abstractNumId w:val="7"/>
  </w:num>
  <w:num w:numId="6">
    <w:abstractNumId w:val="14"/>
  </w:num>
  <w:num w:numId="7">
    <w:abstractNumId w:val="20"/>
  </w:num>
  <w:num w:numId="8">
    <w:abstractNumId w:val="18"/>
  </w:num>
  <w:num w:numId="9">
    <w:abstractNumId w:val="4"/>
  </w:num>
  <w:num w:numId="10">
    <w:abstractNumId w:val="15"/>
  </w:num>
  <w:num w:numId="11">
    <w:abstractNumId w:val="8"/>
  </w:num>
  <w:num w:numId="12">
    <w:abstractNumId w:val="11"/>
  </w:num>
  <w:num w:numId="13">
    <w:abstractNumId w:val="9"/>
  </w:num>
  <w:num w:numId="14">
    <w:abstractNumId w:val="21"/>
  </w:num>
  <w:num w:numId="15">
    <w:abstractNumId w:val="10"/>
  </w:num>
  <w:num w:numId="16">
    <w:abstractNumId w:val="13"/>
  </w:num>
  <w:num w:numId="17">
    <w:abstractNumId w:val="17"/>
  </w:num>
  <w:num w:numId="18">
    <w:abstractNumId w:val="0"/>
  </w:num>
  <w:num w:numId="19">
    <w:abstractNumId w:val="5"/>
  </w:num>
  <w:num w:numId="20">
    <w:abstractNumId w:val="19"/>
  </w:num>
  <w:num w:numId="21">
    <w:abstractNumId w:val="6"/>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962"/>
    <w:rsid w:val="00001E17"/>
    <w:rsid w:val="00056A24"/>
    <w:rsid w:val="00074EEE"/>
    <w:rsid w:val="00095B7C"/>
    <w:rsid w:val="000B53DB"/>
    <w:rsid w:val="000C23CE"/>
    <w:rsid w:val="000C6F94"/>
    <w:rsid w:val="001077EA"/>
    <w:rsid w:val="00110CB0"/>
    <w:rsid w:val="001C6997"/>
    <w:rsid w:val="001D5CAE"/>
    <w:rsid w:val="001E27A6"/>
    <w:rsid w:val="002001F4"/>
    <w:rsid w:val="0020347A"/>
    <w:rsid w:val="00204384"/>
    <w:rsid w:val="002252B5"/>
    <w:rsid w:val="002330BB"/>
    <w:rsid w:val="00285B66"/>
    <w:rsid w:val="002A11A4"/>
    <w:rsid w:val="002B1C29"/>
    <w:rsid w:val="002B3DB4"/>
    <w:rsid w:val="002F3390"/>
    <w:rsid w:val="00311FAD"/>
    <w:rsid w:val="00315725"/>
    <w:rsid w:val="00374F79"/>
    <w:rsid w:val="00385183"/>
    <w:rsid w:val="003B2C1A"/>
    <w:rsid w:val="003B526A"/>
    <w:rsid w:val="003D3059"/>
    <w:rsid w:val="003D5668"/>
    <w:rsid w:val="004517AB"/>
    <w:rsid w:val="00463C14"/>
    <w:rsid w:val="004724C2"/>
    <w:rsid w:val="00486748"/>
    <w:rsid w:val="00491C50"/>
    <w:rsid w:val="004A7C0C"/>
    <w:rsid w:val="004B1A1E"/>
    <w:rsid w:val="004B2F41"/>
    <w:rsid w:val="0053650F"/>
    <w:rsid w:val="00595BD7"/>
    <w:rsid w:val="005A11D0"/>
    <w:rsid w:val="005B65AF"/>
    <w:rsid w:val="005E1C48"/>
    <w:rsid w:val="00600BA5"/>
    <w:rsid w:val="00625CF5"/>
    <w:rsid w:val="00670962"/>
    <w:rsid w:val="00694F67"/>
    <w:rsid w:val="006975F7"/>
    <w:rsid w:val="006B5B6E"/>
    <w:rsid w:val="006B6088"/>
    <w:rsid w:val="006C23DF"/>
    <w:rsid w:val="006D6511"/>
    <w:rsid w:val="00703C74"/>
    <w:rsid w:val="00784383"/>
    <w:rsid w:val="007A37C9"/>
    <w:rsid w:val="007D3F9A"/>
    <w:rsid w:val="0081000E"/>
    <w:rsid w:val="008128B1"/>
    <w:rsid w:val="00816A9B"/>
    <w:rsid w:val="00837A9E"/>
    <w:rsid w:val="00851698"/>
    <w:rsid w:val="00873B7F"/>
    <w:rsid w:val="00875C52"/>
    <w:rsid w:val="008A7E41"/>
    <w:rsid w:val="008E36B6"/>
    <w:rsid w:val="0092339A"/>
    <w:rsid w:val="00930241"/>
    <w:rsid w:val="00991419"/>
    <w:rsid w:val="0099485A"/>
    <w:rsid w:val="009E0451"/>
    <w:rsid w:val="009E556C"/>
    <w:rsid w:val="009F0FCF"/>
    <w:rsid w:val="00A11C29"/>
    <w:rsid w:val="00AD18E8"/>
    <w:rsid w:val="00B4140D"/>
    <w:rsid w:val="00B438E6"/>
    <w:rsid w:val="00B54FDB"/>
    <w:rsid w:val="00B65DD4"/>
    <w:rsid w:val="00BB3210"/>
    <w:rsid w:val="00BD77B2"/>
    <w:rsid w:val="00C06424"/>
    <w:rsid w:val="00C131A5"/>
    <w:rsid w:val="00C245CE"/>
    <w:rsid w:val="00C37267"/>
    <w:rsid w:val="00C44C15"/>
    <w:rsid w:val="00C44C9D"/>
    <w:rsid w:val="00C97753"/>
    <w:rsid w:val="00CC3461"/>
    <w:rsid w:val="00CC6163"/>
    <w:rsid w:val="00D05740"/>
    <w:rsid w:val="00D15710"/>
    <w:rsid w:val="00D35C02"/>
    <w:rsid w:val="00D70D04"/>
    <w:rsid w:val="00D765C7"/>
    <w:rsid w:val="00DD1350"/>
    <w:rsid w:val="00DD1749"/>
    <w:rsid w:val="00E474CD"/>
    <w:rsid w:val="00E824FE"/>
    <w:rsid w:val="00F13F23"/>
    <w:rsid w:val="00F14C6F"/>
    <w:rsid w:val="00F14E6A"/>
    <w:rsid w:val="00F338B3"/>
    <w:rsid w:val="00F33E0E"/>
    <w:rsid w:val="00F34457"/>
    <w:rsid w:val="00F50DAD"/>
    <w:rsid w:val="00FF2D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D6511"/>
    <w:pPr>
      <w:spacing w:before="100" w:beforeAutospacing="1" w:after="100" w:afterAutospacing="1" w:line="240" w:lineRule="auto"/>
      <w:outlineLvl w:val="2"/>
    </w:pPr>
    <w:rPr>
      <w:rFonts w:ascii="Times New Roman" w:eastAsia="Times New Roman" w:hAnsi="Times New Roman" w:cs="Times New Roman"/>
      <w:b/>
      <w:bCs/>
      <w:sz w:val="27"/>
      <w:szCs w:val="27"/>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30BB"/>
    <w:rPr>
      <w:color w:val="0000FF" w:themeColor="hyperlink"/>
      <w:u w:val="single"/>
    </w:rPr>
  </w:style>
  <w:style w:type="paragraph" w:styleId="ListParagraph">
    <w:name w:val="List Paragraph"/>
    <w:basedOn w:val="Normal"/>
    <w:uiPriority w:val="34"/>
    <w:qFormat/>
    <w:rsid w:val="002330BB"/>
    <w:pPr>
      <w:ind w:left="720"/>
      <w:contextualSpacing/>
    </w:pPr>
    <w:rPr>
      <w:rFonts w:eastAsiaTheme="minorEastAsia"/>
      <w:lang w:eastAsia="en-AU"/>
    </w:rPr>
  </w:style>
  <w:style w:type="paragraph" w:styleId="FootnoteText">
    <w:name w:val="footnote text"/>
    <w:basedOn w:val="Normal"/>
    <w:link w:val="FootnoteTextChar"/>
    <w:uiPriority w:val="99"/>
    <w:semiHidden/>
    <w:unhideWhenUsed/>
    <w:rsid w:val="002330BB"/>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semiHidden/>
    <w:rsid w:val="002330BB"/>
    <w:rPr>
      <w:rFonts w:eastAsiaTheme="minorEastAsia"/>
      <w:sz w:val="20"/>
      <w:szCs w:val="20"/>
      <w:lang w:eastAsia="en-AU"/>
    </w:rPr>
  </w:style>
  <w:style w:type="character" w:styleId="FootnoteReference">
    <w:name w:val="footnote reference"/>
    <w:basedOn w:val="DefaultParagraphFont"/>
    <w:uiPriority w:val="99"/>
    <w:semiHidden/>
    <w:unhideWhenUsed/>
    <w:rsid w:val="002330BB"/>
    <w:rPr>
      <w:vertAlign w:val="superscript"/>
    </w:rPr>
  </w:style>
  <w:style w:type="paragraph" w:styleId="Header">
    <w:name w:val="header"/>
    <w:basedOn w:val="Normal"/>
    <w:link w:val="HeaderChar"/>
    <w:uiPriority w:val="99"/>
    <w:unhideWhenUsed/>
    <w:rsid w:val="00DD13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350"/>
  </w:style>
  <w:style w:type="paragraph" w:styleId="Footer">
    <w:name w:val="footer"/>
    <w:basedOn w:val="Normal"/>
    <w:link w:val="FooterChar"/>
    <w:uiPriority w:val="99"/>
    <w:unhideWhenUsed/>
    <w:rsid w:val="00DD13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350"/>
  </w:style>
  <w:style w:type="table" w:styleId="TableGrid">
    <w:name w:val="Table Grid"/>
    <w:basedOn w:val="TableNormal"/>
    <w:uiPriority w:val="59"/>
    <w:rsid w:val="00F338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F2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2DEF"/>
    <w:rPr>
      <w:rFonts w:ascii="Tahoma" w:hAnsi="Tahoma" w:cs="Tahoma"/>
      <w:sz w:val="16"/>
      <w:szCs w:val="16"/>
    </w:rPr>
  </w:style>
  <w:style w:type="paragraph" w:styleId="BodyText">
    <w:name w:val="Body Text"/>
    <w:basedOn w:val="Normal"/>
    <w:link w:val="BodyTextChar"/>
    <w:rsid w:val="00625CF5"/>
    <w:pPr>
      <w:spacing w:after="120" w:line="260" w:lineRule="atLeast"/>
    </w:pPr>
    <w:rPr>
      <w:rFonts w:ascii="Ocean Sans" w:eastAsia="Times New Roman" w:hAnsi="Ocean Sans" w:cs="Times New Roman"/>
      <w:sz w:val="18"/>
      <w:szCs w:val="20"/>
      <w:lang w:val="en-NZ"/>
    </w:rPr>
  </w:style>
  <w:style w:type="character" w:customStyle="1" w:styleId="BodyTextChar">
    <w:name w:val="Body Text Char"/>
    <w:basedOn w:val="DefaultParagraphFont"/>
    <w:link w:val="BodyText"/>
    <w:rsid w:val="00625CF5"/>
    <w:rPr>
      <w:rFonts w:ascii="Ocean Sans" w:eastAsia="Times New Roman" w:hAnsi="Ocean Sans" w:cs="Times New Roman"/>
      <w:sz w:val="18"/>
      <w:szCs w:val="20"/>
      <w:lang w:val="en-NZ"/>
    </w:rPr>
  </w:style>
  <w:style w:type="paragraph" w:styleId="NormalWeb">
    <w:name w:val="Normal (Web)"/>
    <w:basedOn w:val="Normal"/>
    <w:uiPriority w:val="99"/>
    <w:semiHidden/>
    <w:unhideWhenUsed/>
    <w:rsid w:val="00703C74"/>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character" w:customStyle="1" w:styleId="Heading3Char">
    <w:name w:val="Heading 3 Char"/>
    <w:basedOn w:val="DefaultParagraphFont"/>
    <w:link w:val="Heading3"/>
    <w:uiPriority w:val="9"/>
    <w:rsid w:val="006D6511"/>
    <w:rPr>
      <w:rFonts w:ascii="Times New Roman" w:eastAsia="Times New Roman" w:hAnsi="Times New Roman" w:cs="Times New Roman"/>
      <w:b/>
      <w:bCs/>
      <w:sz w:val="27"/>
      <w:szCs w:val="27"/>
      <w:lang w:val="en-NZ" w:eastAsia="en-N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D6511"/>
    <w:pPr>
      <w:spacing w:before="100" w:beforeAutospacing="1" w:after="100" w:afterAutospacing="1" w:line="240" w:lineRule="auto"/>
      <w:outlineLvl w:val="2"/>
    </w:pPr>
    <w:rPr>
      <w:rFonts w:ascii="Times New Roman" w:eastAsia="Times New Roman" w:hAnsi="Times New Roman" w:cs="Times New Roman"/>
      <w:b/>
      <w:bCs/>
      <w:sz w:val="27"/>
      <w:szCs w:val="27"/>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30BB"/>
    <w:rPr>
      <w:color w:val="0000FF" w:themeColor="hyperlink"/>
      <w:u w:val="single"/>
    </w:rPr>
  </w:style>
  <w:style w:type="paragraph" w:styleId="ListParagraph">
    <w:name w:val="List Paragraph"/>
    <w:basedOn w:val="Normal"/>
    <w:uiPriority w:val="34"/>
    <w:qFormat/>
    <w:rsid w:val="002330BB"/>
    <w:pPr>
      <w:ind w:left="720"/>
      <w:contextualSpacing/>
    </w:pPr>
    <w:rPr>
      <w:rFonts w:eastAsiaTheme="minorEastAsia"/>
      <w:lang w:eastAsia="en-AU"/>
    </w:rPr>
  </w:style>
  <w:style w:type="paragraph" w:styleId="FootnoteText">
    <w:name w:val="footnote text"/>
    <w:basedOn w:val="Normal"/>
    <w:link w:val="FootnoteTextChar"/>
    <w:uiPriority w:val="99"/>
    <w:semiHidden/>
    <w:unhideWhenUsed/>
    <w:rsid w:val="002330BB"/>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semiHidden/>
    <w:rsid w:val="002330BB"/>
    <w:rPr>
      <w:rFonts w:eastAsiaTheme="minorEastAsia"/>
      <w:sz w:val="20"/>
      <w:szCs w:val="20"/>
      <w:lang w:eastAsia="en-AU"/>
    </w:rPr>
  </w:style>
  <w:style w:type="character" w:styleId="FootnoteReference">
    <w:name w:val="footnote reference"/>
    <w:basedOn w:val="DefaultParagraphFont"/>
    <w:uiPriority w:val="99"/>
    <w:semiHidden/>
    <w:unhideWhenUsed/>
    <w:rsid w:val="002330BB"/>
    <w:rPr>
      <w:vertAlign w:val="superscript"/>
    </w:rPr>
  </w:style>
  <w:style w:type="paragraph" w:styleId="Header">
    <w:name w:val="header"/>
    <w:basedOn w:val="Normal"/>
    <w:link w:val="HeaderChar"/>
    <w:uiPriority w:val="99"/>
    <w:unhideWhenUsed/>
    <w:rsid w:val="00DD13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350"/>
  </w:style>
  <w:style w:type="paragraph" w:styleId="Footer">
    <w:name w:val="footer"/>
    <w:basedOn w:val="Normal"/>
    <w:link w:val="FooterChar"/>
    <w:uiPriority w:val="99"/>
    <w:unhideWhenUsed/>
    <w:rsid w:val="00DD13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350"/>
  </w:style>
  <w:style w:type="table" w:styleId="TableGrid">
    <w:name w:val="Table Grid"/>
    <w:basedOn w:val="TableNormal"/>
    <w:uiPriority w:val="59"/>
    <w:rsid w:val="00F338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F2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2DEF"/>
    <w:rPr>
      <w:rFonts w:ascii="Tahoma" w:hAnsi="Tahoma" w:cs="Tahoma"/>
      <w:sz w:val="16"/>
      <w:szCs w:val="16"/>
    </w:rPr>
  </w:style>
  <w:style w:type="paragraph" w:styleId="BodyText">
    <w:name w:val="Body Text"/>
    <w:basedOn w:val="Normal"/>
    <w:link w:val="BodyTextChar"/>
    <w:rsid w:val="00625CF5"/>
    <w:pPr>
      <w:spacing w:after="120" w:line="260" w:lineRule="atLeast"/>
    </w:pPr>
    <w:rPr>
      <w:rFonts w:ascii="Ocean Sans" w:eastAsia="Times New Roman" w:hAnsi="Ocean Sans" w:cs="Times New Roman"/>
      <w:sz w:val="18"/>
      <w:szCs w:val="20"/>
      <w:lang w:val="en-NZ"/>
    </w:rPr>
  </w:style>
  <w:style w:type="character" w:customStyle="1" w:styleId="BodyTextChar">
    <w:name w:val="Body Text Char"/>
    <w:basedOn w:val="DefaultParagraphFont"/>
    <w:link w:val="BodyText"/>
    <w:rsid w:val="00625CF5"/>
    <w:rPr>
      <w:rFonts w:ascii="Ocean Sans" w:eastAsia="Times New Roman" w:hAnsi="Ocean Sans" w:cs="Times New Roman"/>
      <w:sz w:val="18"/>
      <w:szCs w:val="20"/>
      <w:lang w:val="en-NZ"/>
    </w:rPr>
  </w:style>
  <w:style w:type="paragraph" w:styleId="NormalWeb">
    <w:name w:val="Normal (Web)"/>
    <w:basedOn w:val="Normal"/>
    <w:uiPriority w:val="99"/>
    <w:semiHidden/>
    <w:unhideWhenUsed/>
    <w:rsid w:val="00703C74"/>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character" w:customStyle="1" w:styleId="Heading3Char">
    <w:name w:val="Heading 3 Char"/>
    <w:basedOn w:val="DefaultParagraphFont"/>
    <w:link w:val="Heading3"/>
    <w:uiPriority w:val="9"/>
    <w:rsid w:val="006D6511"/>
    <w:rPr>
      <w:rFonts w:ascii="Times New Roman" w:eastAsia="Times New Roman" w:hAnsi="Times New Roman" w:cs="Times New Roman"/>
      <w:b/>
      <w:bCs/>
      <w:sz w:val="27"/>
      <w:szCs w:val="27"/>
      <w:lang w:val="en-NZ"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947967">
      <w:bodyDiv w:val="1"/>
      <w:marLeft w:val="0"/>
      <w:marRight w:val="0"/>
      <w:marTop w:val="0"/>
      <w:marBottom w:val="0"/>
      <w:divBdr>
        <w:top w:val="none" w:sz="0" w:space="0" w:color="auto"/>
        <w:left w:val="none" w:sz="0" w:space="0" w:color="auto"/>
        <w:bottom w:val="none" w:sz="0" w:space="0" w:color="auto"/>
        <w:right w:val="none" w:sz="0" w:space="0" w:color="auto"/>
      </w:divBdr>
      <w:divsChild>
        <w:div w:id="1676103356">
          <w:marLeft w:val="0"/>
          <w:marRight w:val="0"/>
          <w:marTop w:val="0"/>
          <w:marBottom w:val="0"/>
          <w:divBdr>
            <w:top w:val="none" w:sz="0" w:space="0" w:color="auto"/>
            <w:left w:val="none" w:sz="0" w:space="0" w:color="auto"/>
            <w:bottom w:val="none" w:sz="0" w:space="0" w:color="auto"/>
            <w:right w:val="none" w:sz="0" w:space="0" w:color="auto"/>
          </w:divBdr>
          <w:divsChild>
            <w:div w:id="583033899">
              <w:marLeft w:val="0"/>
              <w:marRight w:val="0"/>
              <w:marTop w:val="0"/>
              <w:marBottom w:val="0"/>
              <w:divBdr>
                <w:top w:val="single" w:sz="6" w:space="0" w:color="B3B3B3"/>
                <w:left w:val="none" w:sz="0" w:space="0" w:color="auto"/>
                <w:bottom w:val="none" w:sz="0" w:space="0" w:color="auto"/>
                <w:right w:val="none" w:sz="0" w:space="0" w:color="auto"/>
              </w:divBdr>
              <w:divsChild>
                <w:div w:id="2113621512">
                  <w:marLeft w:val="0"/>
                  <w:marRight w:val="0"/>
                  <w:marTop w:val="100"/>
                  <w:marBottom w:val="100"/>
                  <w:divBdr>
                    <w:top w:val="none" w:sz="0" w:space="0" w:color="auto"/>
                    <w:left w:val="none" w:sz="0" w:space="0" w:color="auto"/>
                    <w:bottom w:val="none" w:sz="0" w:space="0" w:color="auto"/>
                    <w:right w:val="none" w:sz="0" w:space="0" w:color="auto"/>
                  </w:divBdr>
                  <w:divsChild>
                    <w:div w:id="1576209595">
                      <w:marLeft w:val="0"/>
                      <w:marRight w:val="0"/>
                      <w:marTop w:val="100"/>
                      <w:marBottom w:val="100"/>
                      <w:divBdr>
                        <w:top w:val="none" w:sz="0" w:space="0" w:color="auto"/>
                        <w:left w:val="none" w:sz="0" w:space="0" w:color="auto"/>
                        <w:bottom w:val="none" w:sz="0" w:space="0" w:color="auto"/>
                        <w:right w:val="none" w:sz="0" w:space="0" w:color="auto"/>
                      </w:divBdr>
                      <w:divsChild>
                        <w:div w:id="1127047901">
                          <w:marLeft w:val="0"/>
                          <w:marRight w:val="0"/>
                          <w:marTop w:val="0"/>
                          <w:marBottom w:val="0"/>
                          <w:divBdr>
                            <w:top w:val="none" w:sz="0" w:space="0" w:color="auto"/>
                            <w:left w:val="none" w:sz="0" w:space="0" w:color="auto"/>
                            <w:bottom w:val="none" w:sz="0" w:space="0" w:color="auto"/>
                            <w:right w:val="none" w:sz="0" w:space="0" w:color="auto"/>
                          </w:divBdr>
                          <w:divsChild>
                            <w:div w:id="1862280730">
                              <w:marLeft w:val="0"/>
                              <w:marRight w:val="0"/>
                              <w:marTop w:val="0"/>
                              <w:marBottom w:val="0"/>
                              <w:divBdr>
                                <w:top w:val="none" w:sz="0" w:space="0" w:color="auto"/>
                                <w:left w:val="none" w:sz="0" w:space="0" w:color="auto"/>
                                <w:bottom w:val="none" w:sz="0" w:space="0" w:color="auto"/>
                                <w:right w:val="none" w:sz="0" w:space="0" w:color="auto"/>
                              </w:divBdr>
                              <w:divsChild>
                                <w:div w:id="758017515">
                                  <w:marLeft w:val="0"/>
                                  <w:marRight w:val="0"/>
                                  <w:marTop w:val="0"/>
                                  <w:marBottom w:val="0"/>
                                  <w:divBdr>
                                    <w:top w:val="none" w:sz="0" w:space="0" w:color="auto"/>
                                    <w:left w:val="none" w:sz="0" w:space="0" w:color="auto"/>
                                    <w:bottom w:val="none" w:sz="0" w:space="0" w:color="auto"/>
                                    <w:right w:val="none" w:sz="0" w:space="0" w:color="auto"/>
                                  </w:divBdr>
                                  <w:divsChild>
                                    <w:div w:id="1476531756">
                                      <w:marLeft w:val="0"/>
                                      <w:marRight w:val="0"/>
                                      <w:marTop w:val="0"/>
                                      <w:marBottom w:val="0"/>
                                      <w:divBdr>
                                        <w:top w:val="none" w:sz="0" w:space="0" w:color="auto"/>
                                        <w:left w:val="none" w:sz="0" w:space="0" w:color="auto"/>
                                        <w:bottom w:val="none" w:sz="0" w:space="0" w:color="auto"/>
                                        <w:right w:val="none" w:sz="0" w:space="0" w:color="auto"/>
                                      </w:divBdr>
                                      <w:divsChild>
                                        <w:div w:id="592473765">
                                          <w:marLeft w:val="0"/>
                                          <w:marRight w:val="0"/>
                                          <w:marTop w:val="0"/>
                                          <w:marBottom w:val="0"/>
                                          <w:divBdr>
                                            <w:top w:val="none" w:sz="0" w:space="0" w:color="auto"/>
                                            <w:left w:val="none" w:sz="0" w:space="0" w:color="auto"/>
                                            <w:bottom w:val="none" w:sz="0" w:space="0" w:color="auto"/>
                                            <w:right w:val="none" w:sz="0" w:space="0" w:color="auto"/>
                                          </w:divBdr>
                                          <w:divsChild>
                                            <w:div w:id="875387601">
                                              <w:marLeft w:val="0"/>
                                              <w:marRight w:val="0"/>
                                              <w:marTop w:val="0"/>
                                              <w:marBottom w:val="0"/>
                                              <w:divBdr>
                                                <w:top w:val="none" w:sz="0" w:space="0" w:color="auto"/>
                                                <w:left w:val="none" w:sz="0" w:space="0" w:color="auto"/>
                                                <w:bottom w:val="none" w:sz="0" w:space="0" w:color="auto"/>
                                                <w:right w:val="none" w:sz="0" w:space="0" w:color="auto"/>
                                              </w:divBdr>
                                              <w:divsChild>
                                                <w:div w:id="111806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1993867">
      <w:bodyDiv w:val="1"/>
      <w:marLeft w:val="0"/>
      <w:marRight w:val="0"/>
      <w:marTop w:val="0"/>
      <w:marBottom w:val="0"/>
      <w:divBdr>
        <w:top w:val="none" w:sz="0" w:space="0" w:color="auto"/>
        <w:left w:val="none" w:sz="0" w:space="0" w:color="auto"/>
        <w:bottom w:val="none" w:sz="0" w:space="0" w:color="auto"/>
        <w:right w:val="none" w:sz="0" w:space="0" w:color="auto"/>
      </w:divBdr>
      <w:divsChild>
        <w:div w:id="1879708109">
          <w:marLeft w:val="0"/>
          <w:marRight w:val="0"/>
          <w:marTop w:val="0"/>
          <w:marBottom w:val="0"/>
          <w:divBdr>
            <w:top w:val="none" w:sz="0" w:space="0" w:color="auto"/>
            <w:left w:val="none" w:sz="0" w:space="0" w:color="auto"/>
            <w:bottom w:val="none" w:sz="0" w:space="0" w:color="auto"/>
            <w:right w:val="none" w:sz="0" w:space="0" w:color="auto"/>
          </w:divBdr>
          <w:divsChild>
            <w:div w:id="1929774250">
              <w:marLeft w:val="0"/>
              <w:marRight w:val="0"/>
              <w:marTop w:val="0"/>
              <w:marBottom w:val="0"/>
              <w:divBdr>
                <w:top w:val="single" w:sz="6" w:space="0" w:color="B3B3B3"/>
                <w:left w:val="none" w:sz="0" w:space="0" w:color="auto"/>
                <w:bottom w:val="none" w:sz="0" w:space="0" w:color="auto"/>
                <w:right w:val="none" w:sz="0" w:space="0" w:color="auto"/>
              </w:divBdr>
              <w:divsChild>
                <w:div w:id="121121761">
                  <w:marLeft w:val="0"/>
                  <w:marRight w:val="0"/>
                  <w:marTop w:val="100"/>
                  <w:marBottom w:val="100"/>
                  <w:divBdr>
                    <w:top w:val="none" w:sz="0" w:space="0" w:color="auto"/>
                    <w:left w:val="none" w:sz="0" w:space="0" w:color="auto"/>
                    <w:bottom w:val="none" w:sz="0" w:space="0" w:color="auto"/>
                    <w:right w:val="none" w:sz="0" w:space="0" w:color="auto"/>
                  </w:divBdr>
                  <w:divsChild>
                    <w:div w:id="1670671631">
                      <w:marLeft w:val="0"/>
                      <w:marRight w:val="0"/>
                      <w:marTop w:val="100"/>
                      <w:marBottom w:val="100"/>
                      <w:divBdr>
                        <w:top w:val="none" w:sz="0" w:space="0" w:color="auto"/>
                        <w:left w:val="none" w:sz="0" w:space="0" w:color="auto"/>
                        <w:bottom w:val="none" w:sz="0" w:space="0" w:color="auto"/>
                        <w:right w:val="none" w:sz="0" w:space="0" w:color="auto"/>
                      </w:divBdr>
                      <w:divsChild>
                        <w:div w:id="213583368">
                          <w:marLeft w:val="0"/>
                          <w:marRight w:val="0"/>
                          <w:marTop w:val="0"/>
                          <w:marBottom w:val="0"/>
                          <w:divBdr>
                            <w:top w:val="none" w:sz="0" w:space="0" w:color="auto"/>
                            <w:left w:val="none" w:sz="0" w:space="0" w:color="auto"/>
                            <w:bottom w:val="none" w:sz="0" w:space="0" w:color="auto"/>
                            <w:right w:val="none" w:sz="0" w:space="0" w:color="auto"/>
                          </w:divBdr>
                          <w:divsChild>
                            <w:div w:id="1388065162">
                              <w:marLeft w:val="0"/>
                              <w:marRight w:val="0"/>
                              <w:marTop w:val="0"/>
                              <w:marBottom w:val="0"/>
                              <w:divBdr>
                                <w:top w:val="none" w:sz="0" w:space="0" w:color="auto"/>
                                <w:left w:val="none" w:sz="0" w:space="0" w:color="auto"/>
                                <w:bottom w:val="none" w:sz="0" w:space="0" w:color="auto"/>
                                <w:right w:val="none" w:sz="0" w:space="0" w:color="auto"/>
                              </w:divBdr>
                              <w:divsChild>
                                <w:div w:id="880360221">
                                  <w:marLeft w:val="0"/>
                                  <w:marRight w:val="0"/>
                                  <w:marTop w:val="0"/>
                                  <w:marBottom w:val="0"/>
                                  <w:divBdr>
                                    <w:top w:val="none" w:sz="0" w:space="0" w:color="auto"/>
                                    <w:left w:val="none" w:sz="0" w:space="0" w:color="auto"/>
                                    <w:bottom w:val="none" w:sz="0" w:space="0" w:color="auto"/>
                                    <w:right w:val="none" w:sz="0" w:space="0" w:color="auto"/>
                                  </w:divBdr>
                                  <w:divsChild>
                                    <w:div w:id="1445266006">
                                      <w:marLeft w:val="0"/>
                                      <w:marRight w:val="0"/>
                                      <w:marTop w:val="0"/>
                                      <w:marBottom w:val="0"/>
                                      <w:divBdr>
                                        <w:top w:val="none" w:sz="0" w:space="0" w:color="auto"/>
                                        <w:left w:val="none" w:sz="0" w:space="0" w:color="auto"/>
                                        <w:bottom w:val="none" w:sz="0" w:space="0" w:color="auto"/>
                                        <w:right w:val="none" w:sz="0" w:space="0" w:color="auto"/>
                                      </w:divBdr>
                                      <w:divsChild>
                                        <w:div w:id="1408260798">
                                          <w:marLeft w:val="0"/>
                                          <w:marRight w:val="0"/>
                                          <w:marTop w:val="0"/>
                                          <w:marBottom w:val="0"/>
                                          <w:divBdr>
                                            <w:top w:val="none" w:sz="0" w:space="0" w:color="auto"/>
                                            <w:left w:val="none" w:sz="0" w:space="0" w:color="auto"/>
                                            <w:bottom w:val="none" w:sz="0" w:space="0" w:color="auto"/>
                                            <w:right w:val="none" w:sz="0" w:space="0" w:color="auto"/>
                                          </w:divBdr>
                                          <w:divsChild>
                                            <w:div w:id="869681022">
                                              <w:marLeft w:val="0"/>
                                              <w:marRight w:val="0"/>
                                              <w:marTop w:val="0"/>
                                              <w:marBottom w:val="0"/>
                                              <w:divBdr>
                                                <w:top w:val="none" w:sz="0" w:space="0" w:color="auto"/>
                                                <w:left w:val="none" w:sz="0" w:space="0" w:color="auto"/>
                                                <w:bottom w:val="none" w:sz="0" w:space="0" w:color="auto"/>
                                                <w:right w:val="none" w:sz="0" w:space="0" w:color="auto"/>
                                              </w:divBdr>
                                              <w:divsChild>
                                                <w:div w:id="651953794">
                                                  <w:marLeft w:val="0"/>
                                                  <w:marRight w:val="0"/>
                                                  <w:marTop w:val="0"/>
                                                  <w:marBottom w:val="0"/>
                                                  <w:divBdr>
                                                    <w:top w:val="none" w:sz="0" w:space="0" w:color="auto"/>
                                                    <w:left w:val="none" w:sz="0" w:space="0" w:color="auto"/>
                                                    <w:bottom w:val="none" w:sz="0" w:space="0" w:color="auto"/>
                                                    <w:right w:val="none" w:sz="0" w:space="0" w:color="auto"/>
                                                  </w:divBdr>
                                                  <w:divsChild>
                                                    <w:div w:id="110835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8214893">
      <w:bodyDiv w:val="1"/>
      <w:marLeft w:val="0"/>
      <w:marRight w:val="0"/>
      <w:marTop w:val="0"/>
      <w:marBottom w:val="0"/>
      <w:divBdr>
        <w:top w:val="none" w:sz="0" w:space="0" w:color="auto"/>
        <w:left w:val="none" w:sz="0" w:space="0" w:color="auto"/>
        <w:bottom w:val="none" w:sz="0" w:space="0" w:color="auto"/>
        <w:right w:val="none" w:sz="0" w:space="0" w:color="auto"/>
      </w:divBdr>
      <w:divsChild>
        <w:div w:id="1276978815">
          <w:marLeft w:val="0"/>
          <w:marRight w:val="0"/>
          <w:marTop w:val="0"/>
          <w:marBottom w:val="0"/>
          <w:divBdr>
            <w:top w:val="none" w:sz="0" w:space="0" w:color="auto"/>
            <w:left w:val="none" w:sz="0" w:space="0" w:color="auto"/>
            <w:bottom w:val="none" w:sz="0" w:space="0" w:color="auto"/>
            <w:right w:val="none" w:sz="0" w:space="0" w:color="auto"/>
          </w:divBdr>
          <w:divsChild>
            <w:div w:id="1935093365">
              <w:marLeft w:val="0"/>
              <w:marRight w:val="0"/>
              <w:marTop w:val="0"/>
              <w:marBottom w:val="0"/>
              <w:divBdr>
                <w:top w:val="single" w:sz="6" w:space="0" w:color="B3B3B3"/>
                <w:left w:val="none" w:sz="0" w:space="0" w:color="auto"/>
                <w:bottom w:val="none" w:sz="0" w:space="0" w:color="auto"/>
                <w:right w:val="none" w:sz="0" w:space="0" w:color="auto"/>
              </w:divBdr>
              <w:divsChild>
                <w:div w:id="1510682106">
                  <w:marLeft w:val="0"/>
                  <w:marRight w:val="0"/>
                  <w:marTop w:val="100"/>
                  <w:marBottom w:val="100"/>
                  <w:divBdr>
                    <w:top w:val="none" w:sz="0" w:space="0" w:color="auto"/>
                    <w:left w:val="none" w:sz="0" w:space="0" w:color="auto"/>
                    <w:bottom w:val="none" w:sz="0" w:space="0" w:color="auto"/>
                    <w:right w:val="none" w:sz="0" w:space="0" w:color="auto"/>
                  </w:divBdr>
                  <w:divsChild>
                    <w:div w:id="1174027437">
                      <w:marLeft w:val="0"/>
                      <w:marRight w:val="0"/>
                      <w:marTop w:val="100"/>
                      <w:marBottom w:val="100"/>
                      <w:divBdr>
                        <w:top w:val="none" w:sz="0" w:space="0" w:color="auto"/>
                        <w:left w:val="none" w:sz="0" w:space="0" w:color="auto"/>
                        <w:bottom w:val="none" w:sz="0" w:space="0" w:color="auto"/>
                        <w:right w:val="none" w:sz="0" w:space="0" w:color="auto"/>
                      </w:divBdr>
                      <w:divsChild>
                        <w:div w:id="2027824893">
                          <w:marLeft w:val="0"/>
                          <w:marRight w:val="0"/>
                          <w:marTop w:val="0"/>
                          <w:marBottom w:val="0"/>
                          <w:divBdr>
                            <w:top w:val="none" w:sz="0" w:space="0" w:color="auto"/>
                            <w:left w:val="none" w:sz="0" w:space="0" w:color="auto"/>
                            <w:bottom w:val="none" w:sz="0" w:space="0" w:color="auto"/>
                            <w:right w:val="none" w:sz="0" w:space="0" w:color="auto"/>
                          </w:divBdr>
                          <w:divsChild>
                            <w:div w:id="1720014323">
                              <w:marLeft w:val="0"/>
                              <w:marRight w:val="0"/>
                              <w:marTop w:val="0"/>
                              <w:marBottom w:val="0"/>
                              <w:divBdr>
                                <w:top w:val="none" w:sz="0" w:space="0" w:color="auto"/>
                                <w:left w:val="none" w:sz="0" w:space="0" w:color="auto"/>
                                <w:bottom w:val="none" w:sz="0" w:space="0" w:color="auto"/>
                                <w:right w:val="none" w:sz="0" w:space="0" w:color="auto"/>
                              </w:divBdr>
                              <w:divsChild>
                                <w:div w:id="1911883542">
                                  <w:marLeft w:val="0"/>
                                  <w:marRight w:val="0"/>
                                  <w:marTop w:val="0"/>
                                  <w:marBottom w:val="0"/>
                                  <w:divBdr>
                                    <w:top w:val="none" w:sz="0" w:space="0" w:color="auto"/>
                                    <w:left w:val="none" w:sz="0" w:space="0" w:color="auto"/>
                                    <w:bottom w:val="none" w:sz="0" w:space="0" w:color="auto"/>
                                    <w:right w:val="none" w:sz="0" w:space="0" w:color="auto"/>
                                  </w:divBdr>
                                  <w:divsChild>
                                    <w:div w:id="792092121">
                                      <w:marLeft w:val="0"/>
                                      <w:marRight w:val="0"/>
                                      <w:marTop w:val="0"/>
                                      <w:marBottom w:val="0"/>
                                      <w:divBdr>
                                        <w:top w:val="none" w:sz="0" w:space="0" w:color="auto"/>
                                        <w:left w:val="none" w:sz="0" w:space="0" w:color="auto"/>
                                        <w:bottom w:val="none" w:sz="0" w:space="0" w:color="auto"/>
                                        <w:right w:val="none" w:sz="0" w:space="0" w:color="auto"/>
                                      </w:divBdr>
                                      <w:divsChild>
                                        <w:div w:id="1780104424">
                                          <w:marLeft w:val="0"/>
                                          <w:marRight w:val="0"/>
                                          <w:marTop w:val="0"/>
                                          <w:marBottom w:val="0"/>
                                          <w:divBdr>
                                            <w:top w:val="none" w:sz="0" w:space="0" w:color="auto"/>
                                            <w:left w:val="none" w:sz="0" w:space="0" w:color="auto"/>
                                            <w:bottom w:val="none" w:sz="0" w:space="0" w:color="auto"/>
                                            <w:right w:val="none" w:sz="0" w:space="0" w:color="auto"/>
                                          </w:divBdr>
                                          <w:divsChild>
                                            <w:div w:id="890337581">
                                              <w:marLeft w:val="0"/>
                                              <w:marRight w:val="0"/>
                                              <w:marTop w:val="0"/>
                                              <w:marBottom w:val="0"/>
                                              <w:divBdr>
                                                <w:top w:val="none" w:sz="0" w:space="0" w:color="auto"/>
                                                <w:left w:val="none" w:sz="0" w:space="0" w:color="auto"/>
                                                <w:bottom w:val="none" w:sz="0" w:space="0" w:color="auto"/>
                                                <w:right w:val="none" w:sz="0" w:space="0" w:color="auto"/>
                                              </w:divBdr>
                                              <w:divsChild>
                                                <w:div w:id="17473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ats.govt.nz/browse_for_stats/income-and-work/employment_and_unemployment/quarterly-employment-survey-info-releases.aspx" TargetMode="External"/><Relationship Id="rId18" Type="http://schemas.openxmlformats.org/officeDocument/2006/relationships/hyperlink" Target="http://www.educationcounts.govt.nz/"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2.stats.govt.nz/domino/external/omni/omni.nsf/outputs/Household+Labour+Force+Survey" TargetMode="External"/><Relationship Id="rId17" Type="http://schemas.openxmlformats.org/officeDocument/2006/relationships/hyperlink" Target="http://www.dol.govt.nz/publications/lmr/" TargetMode="External"/><Relationship Id="rId2" Type="http://schemas.openxmlformats.org/officeDocument/2006/relationships/numbering" Target="numbering.xml"/><Relationship Id="rId16" Type="http://schemas.openxmlformats.org/officeDocument/2006/relationships/hyperlink" Target="http://www.immigration.govt.nz/migrant/stream/work/skilledmigrant/LinkAdministration/ToolboxLinks/essentialskills.htm?level=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tats.govt.nz/browse_for_stats/income-and-work/employment_and_unemployment/household-labour-force-survey-info-releases.aspx" TargetMode="External"/><Relationship Id="rId5" Type="http://schemas.openxmlformats.org/officeDocument/2006/relationships/settings" Target="settings.xml"/><Relationship Id="rId15" Type="http://schemas.openxmlformats.org/officeDocument/2006/relationships/image" Target="media/image1.emf"/><Relationship Id="rId10" Type="http://schemas.openxmlformats.org/officeDocument/2006/relationships/footer" Target="footer1.xml"/><Relationship Id="rId19" Type="http://schemas.openxmlformats.org/officeDocument/2006/relationships/hyperlink" Target="http://stats.govt.nz/"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2.stats.govt.nz/domino/external/omni/omni.nsf/outputs/Quarterly+Employment+Surv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0EC17-A411-440C-8F05-E630DD73E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7ECBDFB9.dotm</Template>
  <TotalTime>1577</TotalTime>
  <Pages>9</Pages>
  <Words>2407</Words>
  <Characters>13722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16097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Dowling</dc:creator>
  <cp:lastModifiedBy>Christine Parsonson Healy</cp:lastModifiedBy>
  <cp:revision>39</cp:revision>
  <cp:lastPrinted>2013-04-17T23:34:00Z</cp:lastPrinted>
  <dcterms:created xsi:type="dcterms:W3CDTF">2013-04-10T23:47:00Z</dcterms:created>
  <dcterms:modified xsi:type="dcterms:W3CDTF">2014-05-14T01:00:00Z</dcterms:modified>
</cp:coreProperties>
</file>